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C2A" w:rsidRPr="00704804" w:rsidRDefault="00EB4096">
      <w:pPr>
        <w:pStyle w:val="Nagwek1"/>
        <w:spacing w:line="276" w:lineRule="auto"/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>Internet</w:t>
      </w:r>
      <w:r w:rsidR="001414A3" w:rsidRPr="00704804">
        <w:rPr>
          <w:rFonts w:asciiTheme="minorHAnsi" w:hAnsiTheme="minorHAnsi" w:cstheme="minorHAnsi"/>
          <w:sz w:val="40"/>
          <w:szCs w:val="40"/>
        </w:rPr>
        <w:t xml:space="preserve"> i Telewizja dla domu – Strefa F</w:t>
      </w:r>
    </w:p>
    <w:p w:rsidR="00FC6C2A" w:rsidRPr="00704804" w:rsidRDefault="00EB4096" w:rsidP="000B7412">
      <w:pPr>
        <w:pStyle w:val="Nagwek2"/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>Cennik usług Home Internet i IPTV „</w:t>
      </w:r>
      <w:r w:rsidR="001414A3" w:rsidRPr="00704804">
        <w:rPr>
          <w:rFonts w:asciiTheme="minorHAnsi" w:hAnsiTheme="minorHAnsi" w:cstheme="minorHAnsi"/>
          <w:sz w:val="40"/>
          <w:szCs w:val="40"/>
        </w:rPr>
        <w:t>F</w:t>
      </w:r>
      <w:r w:rsidRPr="00704804">
        <w:rPr>
          <w:rFonts w:asciiTheme="minorHAnsi" w:hAnsiTheme="minorHAnsi" w:cstheme="minorHAnsi"/>
          <w:sz w:val="40"/>
          <w:szCs w:val="40"/>
        </w:rPr>
        <w:t>”</w:t>
      </w:r>
    </w:p>
    <w:p w:rsidR="00FC6C2A" w:rsidRPr="00704804" w:rsidRDefault="00EB4096" w:rsidP="00A840EC">
      <w:pPr>
        <w:pStyle w:val="Nagwek3"/>
      </w:pPr>
      <w:r w:rsidRPr="00704804">
        <w:t>Opłaty jednorazowe za instalację i aktywację Internetu i telewizji</w:t>
      </w:r>
    </w:p>
    <w:p w:rsidR="00FC6C2A" w:rsidRPr="00704804" w:rsidRDefault="00EB4096" w:rsidP="00A840EC">
      <w:pPr>
        <w:pStyle w:val="Nagwek4"/>
      </w:pPr>
      <w:r w:rsidRPr="00704804">
        <w:t>Tab</w:t>
      </w:r>
      <w:r w:rsidR="001414A3" w:rsidRPr="00704804">
        <w:t>ela 1. Opłaty jednorazowe brutto</w:t>
      </w:r>
    </w:p>
    <w:tbl>
      <w:tblPr>
        <w:tblW w:w="10774" w:type="dxa"/>
        <w:tblInd w:w="-4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1843"/>
        <w:gridCol w:w="1559"/>
        <w:gridCol w:w="1843"/>
      </w:tblGrid>
      <w:tr w:rsidR="001414A3" w:rsidRPr="00704804" w:rsidTr="00704804">
        <w:trPr>
          <w:cantSplit/>
          <w:trHeight w:val="227"/>
          <w:tblHeader/>
        </w:trPr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4A3" w:rsidRPr="00704804" w:rsidRDefault="001414A3" w:rsidP="001414A3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Rodzaj usługi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4A3" w:rsidRPr="00704804" w:rsidRDefault="001414A3" w:rsidP="00704804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Opłata przy umowie na 24 miesiące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1414A3" w:rsidRPr="00704804" w:rsidRDefault="001414A3" w:rsidP="001414A3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Opłata przy umowie na 12 miesięcy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1414A3" w:rsidRPr="00704804" w:rsidRDefault="001414A3" w:rsidP="00704804">
            <w:pPr>
              <w:pStyle w:val="Standard"/>
              <w:suppressAutoHyphens w:val="0"/>
              <w:spacing w:before="57" w:after="57" w:line="276" w:lineRule="auto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Opłata przy umowie na czas nieokreślony</w:t>
            </w:r>
          </w:p>
        </w:tc>
      </w:tr>
      <w:tr w:rsidR="001414A3" w:rsidRPr="00704804" w:rsidTr="00704804">
        <w:trPr>
          <w:cantSplit/>
          <w:trHeight w:val="227"/>
        </w:trPr>
        <w:tc>
          <w:tcPr>
            <w:tcW w:w="55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4A3" w:rsidRPr="00704804" w:rsidRDefault="001414A3" w:rsidP="001414A3">
            <w:pPr>
              <w:pStyle w:val="Standard"/>
              <w:spacing w:before="57" w:after="57"/>
              <w:ind w:left="138" w:hanging="5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Instalacja sieci telewizyjnej – wykonanie instalacji kablowej o długości do 10 m bez konieczności wiercenia w ścianach i stropach, konfiguracja i uruchomienie usługi tv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50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200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1414A3" w:rsidRPr="00704804" w:rsidTr="00704804">
        <w:trPr>
          <w:cantSplit/>
          <w:trHeight w:val="227"/>
        </w:trPr>
        <w:tc>
          <w:tcPr>
            <w:tcW w:w="55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4A3" w:rsidRPr="00704804" w:rsidRDefault="001414A3" w:rsidP="001414A3">
            <w:pPr>
              <w:pStyle w:val="Standard"/>
              <w:spacing w:before="57" w:after="57"/>
              <w:ind w:left="138" w:hanging="5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Instalacja sieci internetowej - wykonanie instalacji kablowej o długości do 10 m bez konieczności wiercenia w ścianach i stropach, konfiguracja dostępu do </w:t>
            </w:r>
            <w:proofErr w:type="spellStart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internetu</w:t>
            </w:r>
            <w:proofErr w:type="spellEnd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 na maksymalnie 3 urządzeniach (komputer, tablet, telefon) i uruchomienie usługi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50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200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1414A3" w:rsidRPr="00704804" w:rsidTr="00704804">
        <w:trPr>
          <w:cantSplit/>
          <w:trHeight w:val="227"/>
        </w:trPr>
        <w:tc>
          <w:tcPr>
            <w:tcW w:w="55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4A3" w:rsidRPr="00704804" w:rsidRDefault="001414A3" w:rsidP="001414A3">
            <w:pPr>
              <w:pStyle w:val="Standard"/>
              <w:spacing w:before="57" w:after="57"/>
              <w:ind w:left="138" w:hanging="5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lastRenderedPageBreak/>
              <w:t>Instalacja TV Apka - wykonanie instalacji kablowej o długości do 10 m bez konieczności wiercenia w ścianach i stropach, konfiguracja i uruchomienie usługi tv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50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200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1414A3" w:rsidRPr="00704804" w:rsidTr="00704804">
        <w:trPr>
          <w:cantSplit/>
          <w:trHeight w:val="227"/>
        </w:trPr>
        <w:tc>
          <w:tcPr>
            <w:tcW w:w="55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4A3" w:rsidRPr="00704804" w:rsidRDefault="001414A3" w:rsidP="001414A3">
            <w:pPr>
              <w:pStyle w:val="Standard"/>
              <w:tabs>
                <w:tab w:val="left" w:pos="1184"/>
              </w:tabs>
              <w:spacing w:before="57" w:after="57"/>
              <w:ind w:left="284" w:hanging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Aktywacja usługi telewizji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1414A3" w:rsidRPr="00704804" w:rsidTr="00704804">
        <w:trPr>
          <w:cantSplit/>
          <w:trHeight w:val="227"/>
        </w:trPr>
        <w:tc>
          <w:tcPr>
            <w:tcW w:w="55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4A3" w:rsidRPr="00704804" w:rsidRDefault="001414A3" w:rsidP="001414A3">
            <w:pPr>
              <w:pStyle w:val="Standard"/>
              <w:tabs>
                <w:tab w:val="left" w:pos="1184"/>
              </w:tabs>
              <w:spacing w:before="57" w:after="57"/>
              <w:ind w:left="284" w:hanging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Aktywacja </w:t>
            </w:r>
            <w:r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usługi </w:t>
            </w:r>
            <w:proofErr w:type="spellStart"/>
            <w:r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>internetu</w:t>
            </w:r>
            <w:proofErr w:type="spellEnd"/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1414A3" w:rsidRPr="00704804" w:rsidTr="00704804">
        <w:trPr>
          <w:cantSplit/>
          <w:trHeight w:val="227"/>
        </w:trPr>
        <w:tc>
          <w:tcPr>
            <w:tcW w:w="55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4A3" w:rsidRPr="00704804" w:rsidRDefault="001414A3" w:rsidP="001414A3">
            <w:pPr>
              <w:pStyle w:val="Standard"/>
              <w:tabs>
                <w:tab w:val="left" w:pos="1184"/>
              </w:tabs>
              <w:spacing w:before="57" w:after="57"/>
              <w:ind w:left="284" w:hanging="142"/>
              <w:rPr>
                <w:rFonts w:asciiTheme="minorHAnsi" w:eastAsia="Calibr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eastAsia="Calibri" w:hAnsiTheme="minorHAnsi" w:cstheme="minorHAnsi"/>
                <w:sz w:val="40"/>
                <w:szCs w:val="40"/>
              </w:rPr>
              <w:t>Aktywacja TV Apka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1414A3" w:rsidRPr="00704804" w:rsidTr="00704804">
        <w:trPr>
          <w:cantSplit/>
          <w:trHeight w:val="227"/>
        </w:trPr>
        <w:tc>
          <w:tcPr>
            <w:tcW w:w="55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4A3" w:rsidRPr="00704804" w:rsidRDefault="001414A3" w:rsidP="001414A3">
            <w:pPr>
              <w:pStyle w:val="Standard"/>
              <w:tabs>
                <w:tab w:val="left" w:pos="1184"/>
              </w:tabs>
              <w:spacing w:before="57" w:after="57"/>
              <w:ind w:left="284" w:hanging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Aktywacja Sprzętu STB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50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200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1414A3" w:rsidRPr="00704804" w:rsidTr="00704804">
        <w:trPr>
          <w:cantSplit/>
          <w:trHeight w:val="227"/>
        </w:trPr>
        <w:tc>
          <w:tcPr>
            <w:tcW w:w="55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4A3" w:rsidRPr="00704804" w:rsidRDefault="001414A3" w:rsidP="001414A3">
            <w:pPr>
              <w:pStyle w:val="Standard"/>
              <w:tabs>
                <w:tab w:val="left" w:pos="1184"/>
              </w:tabs>
              <w:spacing w:before="57" w:after="57"/>
              <w:ind w:left="284" w:hanging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Aktywacja Sprzętu FTTH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50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99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4A3" w:rsidRPr="00704804" w:rsidRDefault="001414A3" w:rsidP="001414A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99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</w:tbl>
    <w:p w:rsidR="00FC6C2A" w:rsidRPr="00704804" w:rsidRDefault="00EB4096" w:rsidP="00A840EC">
      <w:pPr>
        <w:pStyle w:val="Nagwek3"/>
      </w:pPr>
      <w:r w:rsidRPr="00704804">
        <w:t xml:space="preserve">Miesięczne opłaty abonamentowe brutto za </w:t>
      </w:r>
      <w:proofErr w:type="spellStart"/>
      <w:r w:rsidRPr="00704804">
        <w:t>internet</w:t>
      </w:r>
      <w:proofErr w:type="spellEnd"/>
      <w:r w:rsidRPr="00704804">
        <w:t xml:space="preserve"> i telewizję</w:t>
      </w:r>
    </w:p>
    <w:p w:rsidR="00FC6C2A" w:rsidRPr="00704804" w:rsidRDefault="00EB4096" w:rsidP="00A840EC">
      <w:pPr>
        <w:pStyle w:val="Nagwek4"/>
      </w:pPr>
      <w:r w:rsidRPr="00704804">
        <w:t>Tabela 2.1. Pakiet TV DOM</w:t>
      </w:r>
    </w:p>
    <w:tbl>
      <w:tblPr>
        <w:tblW w:w="10916" w:type="dxa"/>
        <w:tblInd w:w="-431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135"/>
        <w:gridCol w:w="2835"/>
        <w:gridCol w:w="1418"/>
        <w:gridCol w:w="1842"/>
        <w:gridCol w:w="1560"/>
        <w:gridCol w:w="2126"/>
      </w:tblGrid>
      <w:tr w:rsidR="00FC6C2A" w:rsidRPr="00704804" w:rsidTr="00704804">
        <w:trPr>
          <w:trHeight w:val="20"/>
          <w:tblHeader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noWrap/>
            <w:vAlign w:val="center"/>
          </w:tcPr>
          <w:p w:rsidR="00FC6C2A" w:rsidRPr="00704804" w:rsidRDefault="00EB4096" w:rsidP="0070480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Pakiet TV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noWrap/>
            <w:tcMar>
              <w:left w:w="10" w:type="dxa"/>
              <w:right w:w="10" w:type="dxa"/>
            </w:tcMar>
            <w:vAlign w:val="center"/>
          </w:tcPr>
          <w:p w:rsidR="00FC6C2A" w:rsidRPr="00704804" w:rsidRDefault="00EB4096" w:rsidP="0070480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Pakiet Internetu </w:t>
            </w:r>
          </w:p>
          <w:p w:rsidR="00FC6C2A" w:rsidRPr="00704804" w:rsidRDefault="00EB4096" w:rsidP="0070480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(maksymalna prędkość pobierania do / wysyłania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noWrap/>
            <w:tcMar>
              <w:left w:w="10" w:type="dxa"/>
              <w:right w:w="10" w:type="dxa"/>
            </w:tcMar>
            <w:vAlign w:val="center"/>
          </w:tcPr>
          <w:p w:rsidR="00FC6C2A" w:rsidRPr="00704804" w:rsidRDefault="00EB4096" w:rsidP="00704804">
            <w:pPr>
              <w:pStyle w:val="Standard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Wariant STB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noWrap/>
            <w:vAlign w:val="center"/>
          </w:tcPr>
          <w:p w:rsidR="00FC6C2A" w:rsidRPr="00704804" w:rsidRDefault="00EB4096" w:rsidP="00704804">
            <w:pPr>
              <w:pStyle w:val="Standard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Opłata przy umowie na 24 miesiące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noWrap/>
            <w:tcMar>
              <w:left w:w="10" w:type="dxa"/>
              <w:right w:w="10" w:type="dxa"/>
            </w:tcMar>
            <w:vAlign w:val="center"/>
          </w:tcPr>
          <w:p w:rsidR="00FC6C2A" w:rsidRPr="00704804" w:rsidRDefault="00EB4096" w:rsidP="00704804">
            <w:pPr>
              <w:pStyle w:val="Standard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Opłata przy umowie na 12 miesięcy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noWrap/>
            <w:tcMar>
              <w:left w:w="10" w:type="dxa"/>
              <w:right w:w="10" w:type="dxa"/>
            </w:tcMar>
            <w:vAlign w:val="center"/>
          </w:tcPr>
          <w:p w:rsidR="00FC6C2A" w:rsidRPr="00704804" w:rsidRDefault="00EB4096" w:rsidP="00704804">
            <w:pPr>
              <w:pStyle w:val="Standard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Opłata przy umowie na czas nieokreślony</w:t>
            </w:r>
          </w:p>
        </w:tc>
      </w:tr>
      <w:tr w:rsidR="000B7412" w:rsidRPr="00704804" w:rsidTr="00704804">
        <w:trPr>
          <w:trHeight w:val="2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DOM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300 Mb/s / 100 Mb/s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</w:tcPr>
          <w:p w:rsidR="000B7412" w:rsidRPr="00704804" w:rsidRDefault="000B7412" w:rsidP="00704804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TV Apka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B7412" w:rsidRPr="00704804" w:rsidRDefault="000B7412" w:rsidP="00704804">
            <w:pPr>
              <w:suppressAutoHyphens w:val="0"/>
              <w:jc w:val="center"/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  <w:t>105</w:t>
            </w:r>
            <w:r w:rsidR="00501469" w:rsidRPr="00704804"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  <w:t>,00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suppressAutoHyphens w:val="0"/>
              <w:jc w:val="center"/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  <w:t>110</w:t>
            </w:r>
            <w:r w:rsidR="00501469" w:rsidRPr="00704804"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  <w:t>,00 zł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suppressAutoHyphens w:val="0"/>
              <w:jc w:val="center"/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  <w:t>115</w:t>
            </w:r>
            <w:r w:rsidR="00501469" w:rsidRPr="00704804"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  <w:t>,00 zł</w:t>
            </w:r>
          </w:p>
        </w:tc>
      </w:tr>
      <w:tr w:rsidR="000B7412" w:rsidRPr="00704804" w:rsidTr="00704804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lastRenderedPageBreak/>
              <w:t>DOM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600 Mb/s / 200 Mb/s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</w:tcPr>
          <w:p w:rsidR="000B7412" w:rsidRPr="00704804" w:rsidRDefault="000B7412" w:rsidP="00704804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TV Apka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B7412" w:rsidRPr="00704804" w:rsidRDefault="000B7412" w:rsidP="00704804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  <w:t>115</w:t>
            </w:r>
            <w:r w:rsidR="00501469" w:rsidRPr="00704804"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  <w:t>,00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  <w:t>120</w:t>
            </w:r>
            <w:r w:rsidR="00501469" w:rsidRPr="00704804"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  <w:t>,00 zł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  <w:t>125</w:t>
            </w:r>
            <w:r w:rsidR="00501469" w:rsidRPr="00704804"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  <w:t>,00 zł</w:t>
            </w:r>
          </w:p>
        </w:tc>
      </w:tr>
      <w:tr w:rsidR="000B7412" w:rsidRPr="00704804" w:rsidTr="00704804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DOM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900 Mb/s / 300 Mb/s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</w:tcPr>
          <w:p w:rsidR="000B7412" w:rsidRPr="00704804" w:rsidRDefault="000B7412" w:rsidP="00704804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TV Apka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B7412" w:rsidRPr="00704804" w:rsidRDefault="000B7412" w:rsidP="00704804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  <w:t>125</w:t>
            </w:r>
            <w:r w:rsidR="00501469" w:rsidRPr="00704804"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  <w:t>,00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  <w:t>130</w:t>
            </w:r>
            <w:r w:rsidR="00501469" w:rsidRPr="00704804"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  <w:t>,00 zł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  <w:t>135</w:t>
            </w:r>
            <w:r w:rsidR="00501469" w:rsidRPr="00704804">
              <w:rPr>
                <w:rFonts w:asciiTheme="minorHAnsi" w:hAnsiTheme="minorHAnsi" w:cstheme="minorHAnsi"/>
                <w:bCs/>
                <w:color w:val="000000"/>
                <w:sz w:val="40"/>
                <w:szCs w:val="40"/>
              </w:rPr>
              <w:t>,00 zł</w:t>
            </w:r>
          </w:p>
        </w:tc>
      </w:tr>
      <w:tr w:rsidR="000B7412" w:rsidRPr="00704804" w:rsidTr="00704804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DOM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300 Mb/s / 100 Mb/s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</w:tcPr>
          <w:p w:rsidR="000B7412" w:rsidRPr="00704804" w:rsidRDefault="000B7412" w:rsidP="00704804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HD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110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115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120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  <w:tr w:rsidR="000B7412" w:rsidRPr="00704804" w:rsidTr="00704804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DOM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600 Mb/s / 200 Mb/s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</w:tcPr>
          <w:p w:rsidR="000B7412" w:rsidRPr="00704804" w:rsidRDefault="000B7412" w:rsidP="00704804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HD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120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125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130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  <w:tr w:rsidR="000B7412" w:rsidRPr="00704804" w:rsidTr="00704804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DOM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900 Mb/s / 300 Mb/s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</w:tcPr>
          <w:p w:rsidR="000B7412" w:rsidRPr="00704804" w:rsidRDefault="000B7412" w:rsidP="00704804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HD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130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135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  <w:tr w:rsidR="000B7412" w:rsidRPr="00704804" w:rsidTr="00704804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DOM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300 Mb/s / 100 Mb/s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</w:tcPr>
          <w:p w:rsidR="000B7412" w:rsidRPr="00704804" w:rsidRDefault="000B7412" w:rsidP="0070480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4K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119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124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129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  <w:tr w:rsidR="000B7412" w:rsidRPr="00704804" w:rsidTr="00704804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DOM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600 Mb/s / 200 Mb/s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</w:tcPr>
          <w:p w:rsidR="000B7412" w:rsidRPr="00704804" w:rsidRDefault="000B7412" w:rsidP="00704804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4K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129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134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139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  <w:tr w:rsidR="000B7412" w:rsidRPr="00704804" w:rsidTr="00704804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DOM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900 Mb/s / 300 Mb/s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</w:tcPr>
          <w:p w:rsidR="000B7412" w:rsidRPr="00704804" w:rsidRDefault="000B7412" w:rsidP="00704804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4K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139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144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704804">
            <w:pPr>
              <w:pStyle w:val="Standard"/>
              <w:widowControl w:val="0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149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</w:tbl>
    <w:p w:rsidR="00FC6C2A" w:rsidRPr="00704804" w:rsidRDefault="00EB4096" w:rsidP="00A840EC">
      <w:pPr>
        <w:pStyle w:val="Nagwek4"/>
      </w:pPr>
      <w:r w:rsidRPr="00704804">
        <w:t>Tabela 2.2. Pakiet TV KORZYSTNY</w:t>
      </w:r>
    </w:p>
    <w:tbl>
      <w:tblPr>
        <w:tblW w:w="10774" w:type="dxa"/>
        <w:tblInd w:w="-431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986"/>
        <w:gridCol w:w="2551"/>
        <w:gridCol w:w="1418"/>
        <w:gridCol w:w="1559"/>
        <w:gridCol w:w="1559"/>
        <w:gridCol w:w="1701"/>
      </w:tblGrid>
      <w:tr w:rsidR="00FC6C2A" w:rsidRPr="00704804" w:rsidTr="00A840EC">
        <w:trPr>
          <w:cantSplit/>
          <w:trHeight w:val="20"/>
          <w:tblHeader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FC6C2A" w:rsidRPr="00704804" w:rsidRDefault="00EB4096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lastRenderedPageBreak/>
              <w:t>Pakiet TV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left w:w="10" w:type="dxa"/>
              <w:right w:w="10" w:type="dxa"/>
            </w:tcMar>
            <w:vAlign w:val="center"/>
          </w:tcPr>
          <w:p w:rsidR="00FC6C2A" w:rsidRPr="00704804" w:rsidRDefault="00EB4096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Pakiet Internetu </w:t>
            </w:r>
          </w:p>
          <w:p w:rsidR="00FC6C2A" w:rsidRPr="00704804" w:rsidRDefault="00EB4096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(maksymalna prędkość pobierania do / wysyłania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left w:w="10" w:type="dxa"/>
              <w:right w:w="10" w:type="dxa"/>
            </w:tcMar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Wariant STB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Opłata przy umowie na 24 miesiące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left w:w="10" w:type="dxa"/>
              <w:right w:w="10" w:type="dxa"/>
            </w:tcMar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Opłata przy umowie na 12 miesięcy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left w:w="10" w:type="dxa"/>
              <w:right w:w="10" w:type="dxa"/>
            </w:tcMar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Opłata przy umowie na czas nieokreślony</w:t>
            </w:r>
          </w:p>
        </w:tc>
      </w:tr>
      <w:tr w:rsidR="000B7412" w:rsidRPr="00704804" w:rsidTr="00A840EC">
        <w:trPr>
          <w:cantSplit/>
          <w:trHeight w:val="2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KORZYSTNY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300 Mb/s / 100 Mb/s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HD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140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145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150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0B7412" w:rsidRPr="00704804" w:rsidTr="00A840EC">
        <w:trPr>
          <w:cantSplit/>
          <w:trHeight w:val="2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KORZYSTNY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600 Mb/s / 200 Mb/s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HD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150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155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160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0B7412" w:rsidRPr="00704804" w:rsidTr="00A840EC">
        <w:trPr>
          <w:cantSplit/>
          <w:trHeight w:val="2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KORZYSTNY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900 Mb/s / 300 Mb/s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HD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160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165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170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0B7412" w:rsidRPr="00704804" w:rsidTr="00A840EC">
        <w:trPr>
          <w:cantSplit/>
          <w:trHeight w:val="2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KORZYSTNY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300 Mb/s / 100 Mb/s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4K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149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154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159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0B7412" w:rsidRPr="00704804" w:rsidTr="00A840EC">
        <w:trPr>
          <w:cantSplit/>
          <w:trHeight w:val="2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KORZYSTNY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600 Mb/s / 200 Mb/s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4K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159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164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169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0B7412" w:rsidRPr="00704804" w:rsidTr="00A840EC">
        <w:trPr>
          <w:cantSplit/>
          <w:trHeight w:val="2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KORZYSTNY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900 Mb/s / 300 Mb/s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4K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169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174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179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0B7412" w:rsidRPr="00704804" w:rsidTr="00A840EC">
        <w:trPr>
          <w:cantSplit/>
          <w:trHeight w:val="2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KORZYSTNY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300 Mb/s / 100 Mb/s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SMART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161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166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171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0B7412" w:rsidRPr="00704804" w:rsidTr="00A840EC">
        <w:trPr>
          <w:cantSplit/>
          <w:trHeight w:val="2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KORZYSTNY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600 Mb/s / 200 Mb/s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SMART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171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176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181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0B7412" w:rsidRPr="00704804" w:rsidTr="00A840EC">
        <w:trPr>
          <w:cantSplit/>
          <w:trHeight w:val="2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KORZYSTNY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900 Mb/s / 300 Mb/s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SMART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181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186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autoSpaceDE w:val="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191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</w:tbl>
    <w:p w:rsidR="00FC6C2A" w:rsidRPr="00704804" w:rsidRDefault="00EB4096" w:rsidP="00A840EC">
      <w:pPr>
        <w:pStyle w:val="Nagwek4"/>
      </w:pPr>
      <w:r w:rsidRPr="00704804">
        <w:t>Tabela 2.3. Pakiet TV BOGATY</w:t>
      </w:r>
    </w:p>
    <w:tbl>
      <w:tblPr>
        <w:tblW w:w="10774" w:type="dxa"/>
        <w:tblInd w:w="-431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844"/>
        <w:gridCol w:w="2551"/>
        <w:gridCol w:w="1428"/>
        <w:gridCol w:w="1550"/>
        <w:gridCol w:w="1558"/>
        <w:gridCol w:w="1843"/>
      </w:tblGrid>
      <w:tr w:rsidR="00FC6C2A" w:rsidRPr="00704804" w:rsidTr="00A840EC">
        <w:trPr>
          <w:cantSplit/>
          <w:trHeight w:val="20"/>
          <w:tblHeader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lastRenderedPageBreak/>
              <w:t>Pakiet TV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Pakiet Internetu </w:t>
            </w:r>
          </w:p>
          <w:p w:rsidR="00FC6C2A" w:rsidRPr="00704804" w:rsidRDefault="00EB409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(maksymalna prędkość pobierania do / wysyłania do)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Wariant STB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FC6C2A" w:rsidRPr="00704804" w:rsidRDefault="00EB4096">
            <w:pPr>
              <w:pStyle w:val="Standard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Opłata przy umowie na 24 miesiące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Opłata przy umowie na 12 miesięcy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Opłata przy umowie na czas nieokreślony</w:t>
            </w:r>
          </w:p>
        </w:tc>
      </w:tr>
      <w:tr w:rsidR="000B7412" w:rsidRPr="00704804" w:rsidTr="00A840EC">
        <w:trPr>
          <w:trHeight w:val="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0B741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BOGATY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300 Mb/s / 100 Mb/s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HD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155</w:t>
            </w:r>
            <w:r w:rsidR="00501469"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,00 zł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160</w:t>
            </w:r>
            <w:r w:rsidR="00501469"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165</w:t>
            </w:r>
            <w:r w:rsidR="00501469"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,00 zł</w:t>
            </w:r>
          </w:p>
        </w:tc>
      </w:tr>
      <w:tr w:rsidR="000B7412" w:rsidRPr="00704804" w:rsidTr="00A840EC">
        <w:trPr>
          <w:trHeight w:val="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0B741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BOGATY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600 Mb/s / 200 Mb/s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HD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165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170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175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0B7412" w:rsidRPr="00704804" w:rsidTr="00A840EC">
        <w:trPr>
          <w:trHeight w:val="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0B741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BOGATY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900 Mb/s / 300 Mb/s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HD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175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180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185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0B7412" w:rsidRPr="00704804" w:rsidTr="00A840EC">
        <w:trPr>
          <w:trHeight w:val="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0B741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BOGATY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300 Mb/s / 100 Mb/s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4K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164</w:t>
            </w:r>
            <w:r w:rsidR="00501469"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,00 zł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169</w:t>
            </w:r>
            <w:r w:rsidR="00501469"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174</w:t>
            </w:r>
            <w:r w:rsidR="00501469"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,00 zł</w:t>
            </w:r>
          </w:p>
        </w:tc>
      </w:tr>
      <w:tr w:rsidR="000B7412" w:rsidRPr="00704804" w:rsidTr="00A840EC">
        <w:trPr>
          <w:trHeight w:val="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0B741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BOGATY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600 Mb/s / 200 Mb/s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4K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174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179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184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0B7412" w:rsidRPr="00704804" w:rsidTr="00A840EC">
        <w:trPr>
          <w:trHeight w:val="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0B741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BOGATY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900 Mb/s / 300 Mb/s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4K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184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189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194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0B7412" w:rsidRPr="00704804" w:rsidTr="00A840EC">
        <w:trPr>
          <w:trHeight w:val="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0B741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BOGATY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300 Mb/s / 100 Mb/s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SMART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176</w:t>
            </w:r>
            <w:r w:rsidR="00501469"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,00 zł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181</w:t>
            </w:r>
            <w:r w:rsidR="00501469"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186</w:t>
            </w:r>
            <w:r w:rsidR="00501469"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,00 zł</w:t>
            </w:r>
          </w:p>
        </w:tc>
      </w:tr>
      <w:tr w:rsidR="000B7412" w:rsidRPr="00704804" w:rsidTr="00A840EC">
        <w:trPr>
          <w:trHeight w:val="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0B741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BOGATY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600 Mb/s / 200 Mb/s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SMART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186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191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196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  <w:tr w:rsidR="000B7412" w:rsidRPr="00704804" w:rsidTr="00A840EC">
        <w:trPr>
          <w:trHeight w:val="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0B741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BOGATY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  <w:lang w:val="en-US"/>
              </w:rPr>
              <w:t>900 Mb/s / 300 Mb/s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SMART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196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201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0B7412" w:rsidRPr="00704804" w:rsidRDefault="000B7412" w:rsidP="000B7412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206</w:t>
            </w:r>
            <w:r w:rsidR="00501469" w:rsidRPr="00704804">
              <w:rPr>
                <w:rFonts w:asciiTheme="minorHAnsi" w:hAnsiTheme="minorHAnsi" w:cstheme="minorHAnsi"/>
                <w:b/>
                <w:sz w:val="40"/>
                <w:szCs w:val="40"/>
              </w:rPr>
              <w:t>,00 zł</w:t>
            </w:r>
          </w:p>
        </w:tc>
      </w:tr>
    </w:tbl>
    <w:p w:rsidR="00FC6C2A" w:rsidRPr="00704804" w:rsidRDefault="00EB4096" w:rsidP="00A840EC">
      <w:pPr>
        <w:pStyle w:val="Nagwek3"/>
      </w:pPr>
      <w:r w:rsidRPr="00704804">
        <w:lastRenderedPageBreak/>
        <w:t>Dodatkowe opłaty jednorazowe brutto</w:t>
      </w:r>
    </w:p>
    <w:p w:rsidR="00FC6C2A" w:rsidRPr="00704804" w:rsidRDefault="00EB4096" w:rsidP="00A840EC">
      <w:pPr>
        <w:pStyle w:val="Nagwek4"/>
      </w:pPr>
      <w:r w:rsidRPr="00704804">
        <w:t xml:space="preserve">Tabela 3. Usługa </w:t>
      </w:r>
      <w:proofErr w:type="spellStart"/>
      <w:r w:rsidRPr="00704804">
        <w:t>multiroom</w:t>
      </w:r>
      <w:proofErr w:type="spellEnd"/>
    </w:p>
    <w:tbl>
      <w:tblPr>
        <w:tblW w:w="10060" w:type="dxa"/>
        <w:tblInd w:w="3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7793"/>
        <w:gridCol w:w="2267"/>
      </w:tblGrid>
      <w:tr w:rsidR="00FC6C2A" w:rsidRPr="00704804" w:rsidTr="00A840EC">
        <w:trPr>
          <w:trHeight w:val="340"/>
          <w:tblHeader/>
        </w:trPr>
        <w:tc>
          <w:tcPr>
            <w:tcW w:w="7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Rodzaj Usługi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Cena brutto</w:t>
            </w:r>
          </w:p>
        </w:tc>
      </w:tr>
      <w:tr w:rsidR="00FC6C2A" w:rsidRPr="00704804" w:rsidTr="00A840EC">
        <w:trPr>
          <w:trHeight w:val="340"/>
        </w:trPr>
        <w:tc>
          <w:tcPr>
            <w:tcW w:w="7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 Aktywacja dodatkowego STB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57,00 zł</w:t>
            </w:r>
          </w:p>
        </w:tc>
      </w:tr>
      <w:tr w:rsidR="00FC6C2A" w:rsidRPr="00704804" w:rsidTr="00A840EC">
        <w:trPr>
          <w:trHeight w:val="340"/>
        </w:trPr>
        <w:tc>
          <w:tcPr>
            <w:tcW w:w="7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 Ułożenie dodatkowych przewodów w lokalu (Multiroom)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50,00 zł</w:t>
            </w:r>
          </w:p>
        </w:tc>
      </w:tr>
    </w:tbl>
    <w:p w:rsidR="00FC6C2A" w:rsidRPr="00704804" w:rsidRDefault="00EB4096" w:rsidP="00A840EC">
      <w:pPr>
        <w:pStyle w:val="Nagwek3"/>
      </w:pPr>
      <w:r w:rsidRPr="00704804">
        <w:t>Dodatkowe miesięczne opłaty brutto</w:t>
      </w:r>
    </w:p>
    <w:p w:rsidR="00FC6C2A" w:rsidRPr="00704804" w:rsidRDefault="00EB4096" w:rsidP="00A840EC">
      <w:pPr>
        <w:pStyle w:val="Nagwek4"/>
      </w:pPr>
      <w:r w:rsidRPr="00704804">
        <w:t xml:space="preserve">Tabela 4. Usługa </w:t>
      </w:r>
      <w:proofErr w:type="spellStart"/>
      <w:r w:rsidRPr="00704804">
        <w:t>multiroom</w:t>
      </w:r>
      <w:proofErr w:type="spellEnd"/>
    </w:p>
    <w:tbl>
      <w:tblPr>
        <w:tblW w:w="10215" w:type="dxa"/>
        <w:tblInd w:w="-145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8222"/>
        <w:gridCol w:w="1993"/>
      </w:tblGrid>
      <w:tr w:rsidR="00FC6C2A" w:rsidRPr="00704804" w:rsidTr="00A840EC">
        <w:trPr>
          <w:trHeight w:val="20"/>
          <w:tblHeader/>
        </w:trPr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Rodzaj Usługi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Cena brutto</w:t>
            </w:r>
          </w:p>
        </w:tc>
      </w:tr>
      <w:tr w:rsidR="00FC6C2A" w:rsidRPr="00704804" w:rsidTr="00A840EC">
        <w:trPr>
          <w:trHeight w:val="20"/>
        </w:trPr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Multiroom – przy umowie na 24 m-ce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6,00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Multiroom – przy umowie na 12 m-</w:t>
            </w:r>
            <w:proofErr w:type="spellStart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cy</w:t>
            </w:r>
            <w:proofErr w:type="spellEnd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 lub czas nieokreślony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9,00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>
            <w:pPr>
              <w:pStyle w:val="Standard"/>
              <w:spacing w:before="20" w:after="20" w:line="276" w:lineRule="auto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Czynsz dzierżawy dodatkowego STB HD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>
            <w:pPr>
              <w:pStyle w:val="Standard"/>
              <w:spacing w:before="20" w:after="20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Czynsz dzierżawy dodatkowego STB 4K – przy umowie na 24 m-ce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15,00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Czynsz dzierżawy dodatkowego STB 4K – przy umowie na 12 m-</w:t>
            </w:r>
            <w:proofErr w:type="spellStart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cy</w:t>
            </w:r>
            <w:proofErr w:type="spellEnd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 lub czas nieokreślony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Czynsz dzierżawy dodatkowego – przy umowie na 24 m-ce (gdy podstawowy STB to STB SMART)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15,00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Czynsz dzierżawy dodatkowego STB SMART – przy umowie na 24 m-ce (gdy podstawowy STB to STB HD)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27,00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lastRenderedPageBreak/>
              <w:t>Czynsz dzierżawy dodatkowego STB SMART – przy umowie na 12 m-</w:t>
            </w:r>
            <w:proofErr w:type="spellStart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cy</w:t>
            </w:r>
            <w:proofErr w:type="spellEnd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 lub czas nieokreślony (gdy podstawowy STB to STB SMART)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Czynsz dzierżawy dodatkowego STB SMART – przy umowie na 12 m-</w:t>
            </w:r>
            <w:proofErr w:type="spellStart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cy</w:t>
            </w:r>
            <w:proofErr w:type="spellEnd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 lub czas nieokreślony (gdy podstawowy STB to STB HD)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32,00 zł</w:t>
            </w:r>
          </w:p>
        </w:tc>
      </w:tr>
    </w:tbl>
    <w:p w:rsidR="00FC6C2A" w:rsidRPr="00704804" w:rsidRDefault="00EB4096" w:rsidP="00A840EC">
      <w:pPr>
        <w:pStyle w:val="Nagwek4"/>
      </w:pPr>
      <w:r w:rsidRPr="00704804">
        <w:t>Tabela 5. Dodatkowe Pakiety TV Tematyczne (dostępne z pakietem Bogaty i Korzystny)</w:t>
      </w:r>
    </w:p>
    <w:tbl>
      <w:tblPr>
        <w:tblW w:w="10060" w:type="dxa"/>
        <w:tblInd w:w="3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7793"/>
        <w:gridCol w:w="2267"/>
      </w:tblGrid>
      <w:tr w:rsidR="00FC6C2A" w:rsidRPr="00704804" w:rsidTr="00A840EC">
        <w:trPr>
          <w:trHeight w:val="20"/>
          <w:tblHeader/>
        </w:trPr>
        <w:tc>
          <w:tcPr>
            <w:tcW w:w="7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Nazwa pakietu tematycznego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Cena brutto</w:t>
            </w:r>
          </w:p>
        </w:tc>
      </w:tr>
      <w:tr w:rsidR="00FC6C2A" w:rsidRPr="00704804" w:rsidTr="00A840EC">
        <w:trPr>
          <w:trHeight w:val="20"/>
        </w:trPr>
        <w:tc>
          <w:tcPr>
            <w:tcW w:w="7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20" w:after="20" w:line="276" w:lineRule="auto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Pakiet Więcej Sportu Plus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20" w:after="20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24,99 zł</w:t>
            </w:r>
          </w:p>
        </w:tc>
      </w:tr>
      <w:tr w:rsidR="00FC6C2A" w:rsidRPr="00704804" w:rsidTr="00A840EC">
        <w:trPr>
          <w:trHeight w:val="20"/>
        </w:trPr>
        <w:tc>
          <w:tcPr>
            <w:tcW w:w="7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20" w:after="20" w:line="276" w:lineRule="auto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Pakiet Więcej Erotyki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20" w:after="20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24,99 zł</w:t>
            </w:r>
          </w:p>
        </w:tc>
      </w:tr>
    </w:tbl>
    <w:p w:rsidR="00FC6C2A" w:rsidRPr="00704804" w:rsidRDefault="00EB4096" w:rsidP="00A840EC">
      <w:pPr>
        <w:pStyle w:val="Nagwek4"/>
      </w:pPr>
      <w:r w:rsidRPr="00704804">
        <w:t>Tabela 6. Dodatkowe Pakiety TV Premium (dostępne z pakietem Bogaty i Korzystny)</w:t>
      </w:r>
    </w:p>
    <w:tbl>
      <w:tblPr>
        <w:tblW w:w="10208" w:type="dxa"/>
        <w:tblInd w:w="-145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7941"/>
        <w:gridCol w:w="2267"/>
      </w:tblGrid>
      <w:tr w:rsidR="00FC6C2A" w:rsidRPr="00704804" w:rsidTr="00A840EC">
        <w:trPr>
          <w:trHeight w:val="20"/>
          <w:tblHeader/>
        </w:trPr>
        <w:tc>
          <w:tcPr>
            <w:tcW w:w="7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Nazwa pakietu </w:t>
            </w:r>
            <w:proofErr w:type="spellStart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premium</w:t>
            </w:r>
            <w:proofErr w:type="spellEnd"/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Cena brutto</w:t>
            </w:r>
          </w:p>
        </w:tc>
      </w:tr>
      <w:tr w:rsidR="00FC6C2A" w:rsidRPr="00704804" w:rsidTr="00A840EC">
        <w:trPr>
          <w:trHeight w:val="20"/>
        </w:trPr>
        <w:tc>
          <w:tcPr>
            <w:tcW w:w="7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Pakiet Canal+ Seriale i Filmy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28,99 zł</w:t>
            </w:r>
          </w:p>
        </w:tc>
      </w:tr>
      <w:tr w:rsidR="00FC6C2A" w:rsidRPr="00704804" w:rsidTr="00A840EC">
        <w:trPr>
          <w:trHeight w:val="20"/>
        </w:trPr>
        <w:tc>
          <w:tcPr>
            <w:tcW w:w="7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Pakiet Canal+ Super Sport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68,99 zł</w:t>
            </w:r>
          </w:p>
        </w:tc>
      </w:tr>
      <w:tr w:rsidR="00FC6C2A" w:rsidRPr="00704804" w:rsidTr="00A840EC">
        <w:trPr>
          <w:trHeight w:val="20"/>
        </w:trPr>
        <w:tc>
          <w:tcPr>
            <w:tcW w:w="7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Pakiet </w:t>
            </w:r>
            <w:proofErr w:type="spellStart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Cinemax</w:t>
            </w:r>
            <w:proofErr w:type="spellEnd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 HD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14,99 zł</w:t>
            </w:r>
          </w:p>
        </w:tc>
      </w:tr>
      <w:tr w:rsidR="00FC6C2A" w:rsidRPr="00704804" w:rsidTr="00A840EC">
        <w:trPr>
          <w:trHeight w:val="20"/>
        </w:trPr>
        <w:tc>
          <w:tcPr>
            <w:tcW w:w="7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Pakiet </w:t>
            </w:r>
            <w:proofErr w:type="spellStart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Cinemax</w:t>
            </w:r>
            <w:proofErr w:type="spellEnd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 HD dla Abonentów Pakietu Premium HBO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7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Pakiet </w:t>
            </w:r>
            <w:proofErr w:type="spellStart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FilmBox</w:t>
            </w:r>
            <w:proofErr w:type="spellEnd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+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14,99 zł</w:t>
            </w:r>
          </w:p>
        </w:tc>
      </w:tr>
      <w:tr w:rsidR="00FC6C2A" w:rsidRPr="00704804" w:rsidTr="00A840EC">
        <w:trPr>
          <w:trHeight w:val="20"/>
        </w:trPr>
        <w:tc>
          <w:tcPr>
            <w:tcW w:w="7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Pakiet HBO+MAX Podstawowy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29,99 zł</w:t>
            </w:r>
          </w:p>
        </w:tc>
      </w:tr>
      <w:tr w:rsidR="00FC6C2A" w:rsidRPr="00704804" w:rsidTr="00A840EC">
        <w:trPr>
          <w:trHeight w:val="20"/>
        </w:trPr>
        <w:tc>
          <w:tcPr>
            <w:tcW w:w="7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Pakiet HBO+MAX Standardowy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39,99 zł</w:t>
            </w:r>
          </w:p>
        </w:tc>
      </w:tr>
      <w:tr w:rsidR="00FC6C2A" w:rsidRPr="00704804" w:rsidTr="00A840EC">
        <w:trPr>
          <w:trHeight w:val="20"/>
        </w:trPr>
        <w:tc>
          <w:tcPr>
            <w:tcW w:w="7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Pakiet HBO+MAX Premium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49,99 zł</w:t>
            </w:r>
          </w:p>
        </w:tc>
      </w:tr>
      <w:tr w:rsidR="00FC6C2A" w:rsidRPr="00704804" w:rsidTr="00A840EC">
        <w:trPr>
          <w:trHeight w:val="20"/>
        </w:trPr>
        <w:tc>
          <w:tcPr>
            <w:tcW w:w="7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Pakiet </w:t>
            </w:r>
            <w:proofErr w:type="spellStart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Eleven</w:t>
            </w:r>
            <w:proofErr w:type="spellEnd"/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24,99 zł</w:t>
            </w:r>
          </w:p>
        </w:tc>
      </w:tr>
    </w:tbl>
    <w:p w:rsidR="00FC6C2A" w:rsidRPr="00704804" w:rsidRDefault="00EB4096" w:rsidP="00A840EC">
      <w:pPr>
        <w:pStyle w:val="Nagwek4"/>
      </w:pPr>
      <w:r w:rsidRPr="00704804">
        <w:lastRenderedPageBreak/>
        <w:t>Tabela 7. Dostęp do Platformy (dostępne z pakietem Bogaty i Korzystny)</w:t>
      </w:r>
    </w:p>
    <w:tbl>
      <w:tblPr>
        <w:tblW w:w="10774" w:type="dxa"/>
        <w:tblInd w:w="-429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8790"/>
        <w:gridCol w:w="1984"/>
      </w:tblGrid>
      <w:tr w:rsidR="00FC6C2A" w:rsidRPr="00704804" w:rsidTr="00A840EC">
        <w:trPr>
          <w:trHeight w:val="20"/>
          <w:tblHeader/>
        </w:trPr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Nazwa usługi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Cena brutto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Dostęp do Platformy TV SMART – przy umowie na 24 m-ce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12,00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Dostęp do Platformy TV SMART – przy umowie na 12 m-</w:t>
            </w:r>
            <w:proofErr w:type="spellStart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cy</w:t>
            </w:r>
            <w:proofErr w:type="spellEnd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 lub czas nieokreślony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Dostęp do Platformy DISNEY+ STANDARD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34,99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Dostęp do Platformy DISNEY+ PREMIUM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59,99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Dostęp do Platformy DISNEY+ UPGRADE PREMIUM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20" w:after="2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25,00 zł</w:t>
            </w:r>
          </w:p>
        </w:tc>
      </w:tr>
    </w:tbl>
    <w:p w:rsidR="00FC6C2A" w:rsidRPr="00704804" w:rsidRDefault="00EB4096" w:rsidP="000B7412">
      <w:pPr>
        <w:pStyle w:val="Nagwek2"/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>Cennik usług Home Internet „</w:t>
      </w:r>
      <w:r w:rsidR="000B7412" w:rsidRPr="00704804">
        <w:rPr>
          <w:rFonts w:asciiTheme="minorHAnsi" w:hAnsiTheme="minorHAnsi" w:cstheme="minorHAnsi"/>
          <w:sz w:val="40"/>
          <w:szCs w:val="40"/>
        </w:rPr>
        <w:t>F</w:t>
      </w:r>
      <w:r w:rsidRPr="00704804">
        <w:rPr>
          <w:rFonts w:asciiTheme="minorHAnsi" w:hAnsiTheme="minorHAnsi" w:cstheme="minorHAnsi"/>
          <w:sz w:val="40"/>
          <w:szCs w:val="40"/>
        </w:rPr>
        <w:t>”</w:t>
      </w:r>
    </w:p>
    <w:p w:rsidR="00FC6C2A" w:rsidRPr="00704804" w:rsidRDefault="00EB4096" w:rsidP="00A840EC">
      <w:pPr>
        <w:pStyle w:val="Nagwek3"/>
        <w:numPr>
          <w:ilvl w:val="0"/>
          <w:numId w:val="12"/>
        </w:numPr>
      </w:pPr>
      <w:r w:rsidRPr="00704804">
        <w:t>Opłaty jednorazowe za instalację i aktywację Internetu</w:t>
      </w:r>
    </w:p>
    <w:p w:rsidR="00FC6C2A" w:rsidRPr="00704804" w:rsidRDefault="00EB4096" w:rsidP="00A840EC">
      <w:pPr>
        <w:pStyle w:val="Nagwek4"/>
      </w:pPr>
      <w:r w:rsidRPr="00704804">
        <w:t>Tabela 1 Opłaty jednorazowe brutto</w:t>
      </w:r>
    </w:p>
    <w:tbl>
      <w:tblPr>
        <w:tblW w:w="10916" w:type="dxa"/>
        <w:tblInd w:w="-4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9"/>
        <w:gridCol w:w="1559"/>
        <w:gridCol w:w="1695"/>
        <w:gridCol w:w="1843"/>
      </w:tblGrid>
      <w:tr w:rsidR="000B7412" w:rsidRPr="00704804" w:rsidTr="00A840EC">
        <w:trPr>
          <w:trHeight w:val="253"/>
          <w:tblHeader/>
        </w:trPr>
        <w:tc>
          <w:tcPr>
            <w:tcW w:w="5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Rodzaj usługi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Opłata przy umowie na 24 miesiące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B7412" w:rsidRPr="00704804" w:rsidRDefault="000B7412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Opłata przy umowie na 12 miesięcy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B7412" w:rsidRPr="00704804" w:rsidRDefault="000B7412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Opłata przy umowie na czas nieokreślony</w:t>
            </w:r>
          </w:p>
        </w:tc>
      </w:tr>
      <w:tr w:rsidR="000B7412" w:rsidRPr="00704804" w:rsidTr="00A840EC">
        <w:trPr>
          <w:trHeight w:val="312"/>
        </w:trPr>
        <w:tc>
          <w:tcPr>
            <w:tcW w:w="5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spacing w:before="57" w:after="57"/>
              <w:ind w:left="138" w:hanging="5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Instalacja sieci internetowej - wykonanie instalacji kablowej o długości do 10 m bez konieczności wiercenia w ścianach i stropach, konfiguracja dostępu do </w:t>
            </w:r>
            <w:proofErr w:type="spellStart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internetu</w:t>
            </w:r>
            <w:proofErr w:type="spellEnd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 na maksymalnie 3 urządzeniach (komputer, tablet, telefon) i uruchomienie usługi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200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  <w:tr w:rsidR="000B7412" w:rsidRPr="00704804" w:rsidTr="00A840EC">
        <w:trPr>
          <w:trHeight w:val="312"/>
        </w:trPr>
        <w:tc>
          <w:tcPr>
            <w:tcW w:w="5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spacing w:before="57" w:after="57"/>
              <w:ind w:left="138" w:hanging="5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lastRenderedPageBreak/>
              <w:t xml:space="preserve">Aktywacja </w:t>
            </w:r>
            <w:r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usługi </w:t>
            </w:r>
            <w:proofErr w:type="spellStart"/>
            <w:r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>internetu</w:t>
            </w:r>
            <w:proofErr w:type="spellEnd"/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  <w:tr w:rsidR="000B7412" w:rsidRPr="00704804" w:rsidTr="00A840EC">
        <w:trPr>
          <w:trHeight w:val="312"/>
        </w:trPr>
        <w:tc>
          <w:tcPr>
            <w:tcW w:w="5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tabs>
                <w:tab w:val="left" w:pos="1184"/>
              </w:tabs>
              <w:spacing w:before="57" w:after="57"/>
              <w:ind w:left="284" w:hanging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eastAsia="Calibri" w:hAnsiTheme="minorHAnsi" w:cstheme="minorHAnsi"/>
                <w:sz w:val="40"/>
                <w:szCs w:val="40"/>
              </w:rPr>
              <w:t xml:space="preserve"> </w:t>
            </w: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Aktywacja Sprzętu FTTH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99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7412" w:rsidRPr="00704804" w:rsidRDefault="000B7412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400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</w:tbl>
    <w:p w:rsidR="000B7412" w:rsidRPr="00704804" w:rsidRDefault="000B7412" w:rsidP="000B7412">
      <w:pPr>
        <w:rPr>
          <w:rFonts w:asciiTheme="minorHAnsi" w:hAnsiTheme="minorHAnsi" w:cstheme="minorHAnsi"/>
          <w:sz w:val="40"/>
          <w:szCs w:val="40"/>
        </w:rPr>
      </w:pPr>
    </w:p>
    <w:p w:rsidR="00FC6C2A" w:rsidRPr="00704804" w:rsidRDefault="00EB4096" w:rsidP="00A840EC">
      <w:pPr>
        <w:pStyle w:val="Nagwek3"/>
      </w:pPr>
      <w:r w:rsidRPr="00704804">
        <w:t>Miesięczne opłaty abonamentowe brutto za Internet</w:t>
      </w:r>
    </w:p>
    <w:p w:rsidR="00FC6C2A" w:rsidRPr="00704804" w:rsidRDefault="00EB4096" w:rsidP="00A840EC">
      <w:pPr>
        <w:pStyle w:val="Nagwek4"/>
      </w:pPr>
      <w:r w:rsidRPr="00704804">
        <w:t>Tabela 2 Pakiet Internetu</w:t>
      </w:r>
    </w:p>
    <w:tbl>
      <w:tblPr>
        <w:tblW w:w="10916" w:type="dxa"/>
        <w:tblInd w:w="-429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4112"/>
        <w:gridCol w:w="2126"/>
        <w:gridCol w:w="1985"/>
        <w:gridCol w:w="2693"/>
      </w:tblGrid>
      <w:tr w:rsidR="00FC6C2A" w:rsidRPr="00704804" w:rsidTr="00A840EC">
        <w:trPr>
          <w:trHeight w:val="20"/>
          <w:tblHeader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Pakiet Internetu (maksymalna prędkość pobierania do / wysyłania do)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>
            <w:pPr>
              <w:pStyle w:val="Standard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Opłata przy umowie na 24 miesiące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Opłata przy umowie na 12 miesięcy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Opłata przy umowie na czas nieokreślony</w:t>
            </w:r>
          </w:p>
        </w:tc>
      </w:tr>
      <w:tr w:rsidR="00A616F3" w:rsidRPr="00704804" w:rsidTr="00A840EC">
        <w:trPr>
          <w:trHeight w:val="20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16F3" w:rsidRPr="00704804" w:rsidRDefault="00A616F3" w:rsidP="00A616F3">
            <w:pPr>
              <w:pStyle w:val="Standard"/>
              <w:autoSpaceDE w:val="0"/>
              <w:spacing w:line="276" w:lineRule="auto"/>
              <w:ind w:left="188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eastAsia="Calibri" w:hAnsiTheme="minorHAnsi" w:cstheme="minorHAnsi"/>
                <w:sz w:val="40"/>
                <w:szCs w:val="40"/>
              </w:rPr>
              <w:t>DOMTEL 30</w:t>
            </w: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0 Mb/s / 100 Mb/s 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616F3" w:rsidRPr="00704804" w:rsidRDefault="00A616F3" w:rsidP="00A616F3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100</w:t>
            </w:r>
            <w:r w:rsidR="00501469"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,00 zł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A616F3" w:rsidRPr="00704804" w:rsidRDefault="00A616F3" w:rsidP="00A616F3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105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A616F3" w:rsidRPr="00704804" w:rsidRDefault="00A616F3" w:rsidP="00A616F3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110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  <w:tr w:rsidR="00A616F3" w:rsidRPr="00704804" w:rsidTr="00A840EC">
        <w:trPr>
          <w:trHeight w:val="20"/>
        </w:trPr>
        <w:tc>
          <w:tcPr>
            <w:tcW w:w="4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16F3" w:rsidRPr="00704804" w:rsidRDefault="00A616F3" w:rsidP="00A616F3">
            <w:pPr>
              <w:pStyle w:val="Standard"/>
              <w:autoSpaceDE w:val="0"/>
              <w:spacing w:line="276" w:lineRule="auto"/>
              <w:ind w:left="175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eastAsia="Calibri" w:hAnsiTheme="minorHAnsi" w:cstheme="minorHAnsi"/>
                <w:sz w:val="40"/>
                <w:szCs w:val="40"/>
              </w:rPr>
              <w:t>DOMTEL 60</w:t>
            </w: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0 Mb/s / 200 Mb/s  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616F3" w:rsidRPr="00704804" w:rsidRDefault="00A616F3" w:rsidP="00A616F3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110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A616F3" w:rsidRPr="00704804" w:rsidRDefault="00A616F3" w:rsidP="00A616F3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115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A616F3" w:rsidRPr="00704804" w:rsidRDefault="00A616F3" w:rsidP="00A616F3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120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  <w:tr w:rsidR="00A616F3" w:rsidRPr="00704804" w:rsidTr="00A840EC">
        <w:trPr>
          <w:trHeight w:val="20"/>
        </w:trPr>
        <w:tc>
          <w:tcPr>
            <w:tcW w:w="4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16F3" w:rsidRPr="00704804" w:rsidRDefault="00A616F3" w:rsidP="00A616F3">
            <w:pPr>
              <w:pStyle w:val="Standard"/>
              <w:autoSpaceDE w:val="0"/>
              <w:spacing w:line="276" w:lineRule="auto"/>
              <w:ind w:left="175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eastAsia="Calibri" w:hAnsiTheme="minorHAnsi" w:cstheme="minorHAnsi"/>
                <w:sz w:val="40"/>
                <w:szCs w:val="40"/>
              </w:rPr>
              <w:t>DOMTEL 90</w:t>
            </w: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0 Mb/s / 300 Mb/s  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616F3" w:rsidRPr="00704804" w:rsidRDefault="00A616F3" w:rsidP="00A616F3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120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A616F3" w:rsidRPr="00704804" w:rsidRDefault="00A616F3" w:rsidP="00A616F3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125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A616F3" w:rsidRPr="00704804" w:rsidRDefault="00A616F3" w:rsidP="00A616F3">
            <w:pPr>
              <w:pStyle w:val="Standard"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130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</w:tbl>
    <w:p w:rsidR="00FC6C2A" w:rsidRPr="00704804" w:rsidRDefault="00EB4096" w:rsidP="00A840EC">
      <w:pPr>
        <w:pStyle w:val="Nagwek3"/>
      </w:pPr>
      <w:r w:rsidRPr="00704804">
        <w:t>Dodatkowe opłaty jednorazowe brutto</w:t>
      </w:r>
    </w:p>
    <w:p w:rsidR="00FC6C2A" w:rsidRPr="00704804" w:rsidRDefault="00EB4096" w:rsidP="00A840EC">
      <w:pPr>
        <w:pStyle w:val="Nagwek4"/>
      </w:pPr>
      <w:r w:rsidRPr="00704804">
        <w:t>Tabela 3 Dodatkowe opłaty za sprzęt i usługi serwisowe</w:t>
      </w:r>
    </w:p>
    <w:tbl>
      <w:tblPr>
        <w:tblW w:w="10916" w:type="dxa"/>
        <w:tblInd w:w="-429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8790"/>
        <w:gridCol w:w="2126"/>
      </w:tblGrid>
      <w:tr w:rsidR="00FC6C2A" w:rsidRPr="00704804" w:rsidTr="00A840EC">
        <w:trPr>
          <w:trHeight w:val="20"/>
          <w:tblHeader/>
        </w:trPr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Rodzaj usługi jednorazowej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Cena brutto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>Aneks do umowy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lastRenderedPageBreak/>
              <w:t>C</w:t>
            </w:r>
            <w:r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>esja płatna przez nowego Abonenta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Zawieszenie usługi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Dezaktywacja / Aktywacja usługi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Zmiana pakietu na niższy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Wydruk faktury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3,00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Switch 5-port 1 GB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eastAsia="Calibri, Calibr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eastAsia="Calibri, Calibri" w:hAnsiTheme="minorHAnsi" w:cstheme="minorHAnsi"/>
                <w:sz w:val="40"/>
                <w:szCs w:val="40"/>
              </w:rPr>
              <w:t>Switch 8-port 1 GB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180,00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eastAsia="Calibri, Calibr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eastAsia="Calibri, Calibri" w:hAnsiTheme="minorHAnsi" w:cstheme="minorHAnsi"/>
                <w:sz w:val="40"/>
                <w:szCs w:val="40"/>
              </w:rPr>
              <w:t>Switch 5-port 1 GB zarządzalny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220,00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Router Wi-Fi, AC, Gigabit LAN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150,00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Router Wi-Fi 7; 2,5 G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3B59C7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30</w:t>
            </w:r>
            <w:r w:rsidR="00EB4096" w:rsidRPr="00704804">
              <w:rPr>
                <w:rFonts w:asciiTheme="minorHAnsi" w:hAnsiTheme="minorHAnsi" w:cstheme="minorHAnsi"/>
                <w:sz w:val="40"/>
                <w:szCs w:val="40"/>
              </w:rPr>
              <w:t>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Router Mesh 2 pack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450,00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Router Mesh 3 pack 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600,00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Rozbudowa / modernizacja / przystosowanie do podziału na dwa urządzenia</w:t>
            </w:r>
            <w:r w:rsidR="00A840EC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(cena za każdy punkt wtyku) instalacji w lokalu Klienta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260,00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Konfiguracja / wymiana urządzeń odbiorczych: Routera / STB / telewizora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Przeniesienie usługi Internetu w inną lokalizację – kontynuacja umowy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Usługa serwisowa w siedzibie Klienta - każda rozpoczęta godzina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Opłata za wezwanie serwisu przez Abonenta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lastRenderedPageBreak/>
              <w:t>Zdalna pomoc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60,00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Dojazd do Klienta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Naprawa istniejącej instalacji LAN (z tych samych materiałów)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Naprawa istniejącej instalacji w technologii FTTH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600,00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Wymiana przyłącza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600,00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Jeden spaw światłowodowy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Instalacja gniazda telewizyjnego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Demontaż instalacji, Sprzętu w lokalu Abonenta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300,00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Zmiana lokalizacji świadczenia usługi w technologii Ethernet</w:t>
            </w:r>
            <w:r w:rsidR="00A840EC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(jeśli istnieją możliwości techniczne świadczenia usługi w nowej lokalizacji)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400,00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Zmiana lokalizacji świadczenia usługi - Aktywacja usługi w technologii FTTH</w:t>
            </w:r>
            <w:r w:rsidR="00A840EC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(jeśli istnieją możliwości techniczne świadczenia usługi w nowej lokalizacji)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600,00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Default"/>
              <w:spacing w:before="57" w:after="57" w:line="276" w:lineRule="auto"/>
              <w:ind w:left="13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Odbiór Sprzętu FTTH przez serwisanta z lokalu abonenta po rozwiązaniu umowy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140,00 zł</w:t>
            </w:r>
          </w:p>
        </w:tc>
      </w:tr>
    </w:tbl>
    <w:p w:rsidR="00FC6C2A" w:rsidRPr="00704804" w:rsidRDefault="00EB4096" w:rsidP="00A840EC">
      <w:pPr>
        <w:pStyle w:val="Nagwek4"/>
      </w:pPr>
      <w:r w:rsidRPr="00704804">
        <w:t>Tabela 4 Kary umowne</w:t>
      </w:r>
    </w:p>
    <w:tbl>
      <w:tblPr>
        <w:tblW w:w="10491" w:type="dxa"/>
        <w:tblInd w:w="-429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8223"/>
        <w:gridCol w:w="2268"/>
      </w:tblGrid>
      <w:tr w:rsidR="00FC6C2A" w:rsidRPr="00704804" w:rsidTr="00A840EC">
        <w:trPr>
          <w:trHeight w:val="20"/>
          <w:tblHeader/>
        </w:trPr>
        <w:tc>
          <w:tcPr>
            <w:tcW w:w="8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Rodzaj Usługi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Cena brutto</w:t>
            </w:r>
          </w:p>
        </w:tc>
      </w:tr>
      <w:tr w:rsidR="00FC6C2A" w:rsidRPr="00704804" w:rsidTr="00A840EC">
        <w:trPr>
          <w:trHeight w:val="20"/>
        </w:trPr>
        <w:tc>
          <w:tcPr>
            <w:tcW w:w="8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after="57"/>
              <w:ind w:left="113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eastAsia="ArialMT" w:hAnsiTheme="minorHAnsi" w:cstheme="minorHAnsi"/>
                <w:sz w:val="40"/>
                <w:szCs w:val="40"/>
              </w:rPr>
              <w:t>Kwota za udostępnianie lub / i odsprzedawanie usługi poza lokal, po bezskutecznym informowaniu o zaniechaniu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after="57"/>
              <w:jc w:val="center"/>
              <w:rPr>
                <w:rFonts w:asciiTheme="minorHAnsi" w:eastAsia="ArialMT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eastAsia="ArialMT" w:hAnsiTheme="minorHAnsi" w:cstheme="minorHAnsi"/>
                <w:sz w:val="40"/>
                <w:szCs w:val="40"/>
              </w:rPr>
              <w:t>1 000,00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 w:rsidP="00A840EC">
            <w:pPr>
              <w:pStyle w:val="Standard"/>
              <w:snapToGrid w:val="0"/>
              <w:spacing w:after="20"/>
              <w:rPr>
                <w:rFonts w:asciiTheme="minorHAnsi" w:eastAsia="ArialMT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eastAsia="ArialMT" w:hAnsiTheme="minorHAnsi" w:cstheme="minorHAnsi"/>
                <w:sz w:val="40"/>
                <w:szCs w:val="40"/>
              </w:rPr>
              <w:lastRenderedPageBreak/>
              <w:t>Kwota za dokonywanie jakichkolwiek zmian technicznych w użyczonym Sprzęcie dostępowym FTTH, w tym przełamywanie zabezpieczeń, przerabianie itp.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 w:rsidP="00A840EC">
            <w:pPr>
              <w:pStyle w:val="Standard"/>
              <w:snapToGrid w:val="0"/>
              <w:spacing w:after="2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1 000,00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 w:rsidP="00A840EC">
            <w:pPr>
              <w:pStyle w:val="Standard"/>
              <w:snapToGrid w:val="0"/>
              <w:spacing w:after="20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eastAsia="ArialMT" w:hAnsiTheme="minorHAnsi" w:cstheme="minorHAnsi"/>
                <w:sz w:val="40"/>
                <w:szCs w:val="40"/>
              </w:rPr>
              <w:t>Opłata za niezwrócenie (powyżej 7 dni), uszkodzenie Sprzętu FTTH lub zwrot niekompletnego lub zniszczonego Sprzętu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 w:rsidP="00A840EC">
            <w:pPr>
              <w:pStyle w:val="Standard"/>
              <w:snapToGrid w:val="0"/>
              <w:spacing w:after="20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400,00 zł</w:t>
            </w:r>
          </w:p>
        </w:tc>
      </w:tr>
    </w:tbl>
    <w:p w:rsidR="00FC6C2A" w:rsidRPr="00704804" w:rsidRDefault="00EB4096" w:rsidP="00A840EC">
      <w:pPr>
        <w:pStyle w:val="Nagwek3"/>
      </w:pPr>
      <w:r w:rsidRPr="00704804">
        <w:t>Dodatkowe miesięczne opłaty brutto</w:t>
      </w:r>
    </w:p>
    <w:p w:rsidR="00FC6C2A" w:rsidRPr="00704804" w:rsidRDefault="00EB4096" w:rsidP="00A840EC">
      <w:pPr>
        <w:pStyle w:val="Nagwek4"/>
      </w:pPr>
      <w:r w:rsidRPr="00704804">
        <w:t>Tabela 5 Miesięczna opłata za adres IP</w:t>
      </w:r>
    </w:p>
    <w:tbl>
      <w:tblPr>
        <w:tblW w:w="10349" w:type="dxa"/>
        <w:tblInd w:w="-287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8081"/>
        <w:gridCol w:w="2268"/>
      </w:tblGrid>
      <w:tr w:rsidR="00FC6C2A" w:rsidRPr="00704804" w:rsidTr="00A840EC">
        <w:trPr>
          <w:trHeight w:val="20"/>
          <w:tblHeader/>
        </w:trPr>
        <w:tc>
          <w:tcPr>
            <w:tcW w:w="8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Rodzaj Usługi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Cena brutto</w:t>
            </w:r>
          </w:p>
        </w:tc>
      </w:tr>
      <w:tr w:rsidR="00FC6C2A" w:rsidRPr="00704804" w:rsidTr="00A840EC">
        <w:trPr>
          <w:trHeight w:val="20"/>
        </w:trPr>
        <w:tc>
          <w:tcPr>
            <w:tcW w:w="8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ind w:left="113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Publiczny adres IP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50,00 zł</w:t>
            </w:r>
          </w:p>
        </w:tc>
      </w:tr>
    </w:tbl>
    <w:p w:rsidR="00FC6C2A" w:rsidRPr="00704804" w:rsidRDefault="00EB4096" w:rsidP="000B7412">
      <w:pPr>
        <w:pStyle w:val="Nagwek2"/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>Cennik usług Telewizji Cyfrowej IPTV</w:t>
      </w:r>
    </w:p>
    <w:p w:rsidR="00FC6C2A" w:rsidRPr="00704804" w:rsidRDefault="00EB4096" w:rsidP="00A840EC">
      <w:pPr>
        <w:pStyle w:val="Nagwek3"/>
        <w:numPr>
          <w:ilvl w:val="0"/>
          <w:numId w:val="13"/>
        </w:numPr>
      </w:pPr>
      <w:r w:rsidRPr="00704804">
        <w:t>Opłaty jednorazowe za instalację i aktywację telewizji</w:t>
      </w:r>
    </w:p>
    <w:p w:rsidR="00FC6C2A" w:rsidRPr="00704804" w:rsidRDefault="00EB4096" w:rsidP="00A840EC">
      <w:pPr>
        <w:pStyle w:val="Nagwek4"/>
      </w:pPr>
      <w:r w:rsidRPr="00704804">
        <w:t>Tabela 1 Opłaty jednorazowe brutto</w:t>
      </w:r>
    </w:p>
    <w:tbl>
      <w:tblPr>
        <w:tblW w:w="10916" w:type="dxa"/>
        <w:tblInd w:w="-4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3"/>
        <w:gridCol w:w="1559"/>
        <w:gridCol w:w="1559"/>
        <w:gridCol w:w="1985"/>
      </w:tblGrid>
      <w:tr w:rsidR="002248AB" w:rsidRPr="00704804" w:rsidTr="00A840EC">
        <w:trPr>
          <w:trHeight w:val="227"/>
          <w:tblHeader/>
        </w:trPr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48AB" w:rsidRPr="00704804" w:rsidRDefault="002248AB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Rodzaj usługi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48AB" w:rsidRPr="00704804" w:rsidRDefault="002248AB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Opłata przy umowie na 24 miesiące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2248AB" w:rsidRPr="00704804" w:rsidRDefault="002248AB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Opłata przy umowie na 12 miesięcy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2248AB" w:rsidRPr="00704804" w:rsidRDefault="002248AB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Opłata przy umowie na czas nieokreślony</w:t>
            </w:r>
          </w:p>
        </w:tc>
      </w:tr>
      <w:tr w:rsidR="002248AB" w:rsidRPr="00704804" w:rsidTr="00A840EC">
        <w:trPr>
          <w:trHeight w:val="227"/>
        </w:trPr>
        <w:tc>
          <w:tcPr>
            <w:tcW w:w="5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48AB" w:rsidRPr="00704804" w:rsidRDefault="002248AB" w:rsidP="00A840EC">
            <w:pPr>
              <w:pStyle w:val="Standard"/>
              <w:spacing w:before="57" w:after="57"/>
              <w:ind w:left="138" w:hanging="5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Instalacja sieci telewizyjnej – wykonanie instalacji kablowej o długości do 10 m bez konieczności wiercenia w ścianach i stropach, konfiguracja i uruchomienie usługi tv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48AB" w:rsidRPr="00704804" w:rsidRDefault="002248AB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8AB" w:rsidRPr="00704804" w:rsidRDefault="003B59C7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9</w:t>
            </w:r>
            <w:r w:rsidR="002248AB" w:rsidRPr="00704804">
              <w:rPr>
                <w:rFonts w:asciiTheme="minorHAnsi" w:hAnsiTheme="minorHAnsi" w:cstheme="minorHAnsi"/>
                <w:sz w:val="40"/>
                <w:szCs w:val="40"/>
              </w:rPr>
              <w:t>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8AB" w:rsidRPr="00704804" w:rsidRDefault="002248AB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200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  <w:tr w:rsidR="003B59C7" w:rsidRPr="00704804" w:rsidTr="00A840EC">
        <w:trPr>
          <w:trHeight w:val="227"/>
        </w:trPr>
        <w:tc>
          <w:tcPr>
            <w:tcW w:w="5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59C7" w:rsidRPr="00704804" w:rsidRDefault="003B59C7" w:rsidP="00A840EC">
            <w:pPr>
              <w:pStyle w:val="Standard"/>
              <w:tabs>
                <w:tab w:val="left" w:pos="1184"/>
              </w:tabs>
              <w:spacing w:before="57" w:after="57"/>
              <w:ind w:left="284" w:hanging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lastRenderedPageBreak/>
              <w:t>Aktywacja usługi telewizji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59C7" w:rsidRPr="00704804" w:rsidRDefault="003B59C7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59C7" w:rsidRPr="00704804" w:rsidRDefault="003B59C7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59C7" w:rsidRPr="00704804" w:rsidRDefault="003B59C7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  <w:tr w:rsidR="002248AB" w:rsidRPr="00704804" w:rsidTr="00A840EC">
        <w:trPr>
          <w:trHeight w:val="227"/>
        </w:trPr>
        <w:tc>
          <w:tcPr>
            <w:tcW w:w="5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48AB" w:rsidRPr="00704804" w:rsidRDefault="002248AB" w:rsidP="00A840EC">
            <w:pPr>
              <w:pStyle w:val="Standard"/>
              <w:spacing w:before="57" w:after="57"/>
              <w:ind w:left="138" w:hanging="5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Instalacja TV Apka - wykonanie instalacji kablowej o długości do 10 m bez konieczności wiercenia w ścianach i stropach, konfiguracja i uruchomienie usługi tv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48AB" w:rsidRPr="00704804" w:rsidRDefault="002248AB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8AB" w:rsidRPr="00704804" w:rsidRDefault="003B59C7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9</w:t>
            </w:r>
            <w:r w:rsidR="002248AB" w:rsidRPr="00704804">
              <w:rPr>
                <w:rFonts w:asciiTheme="minorHAnsi" w:hAnsiTheme="minorHAnsi" w:cstheme="minorHAnsi"/>
                <w:sz w:val="40"/>
                <w:szCs w:val="40"/>
              </w:rPr>
              <w:t>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8AB" w:rsidRPr="00704804" w:rsidRDefault="002248AB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200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  <w:tr w:rsidR="002248AB" w:rsidRPr="00704804" w:rsidTr="00A840EC">
        <w:trPr>
          <w:trHeight w:val="227"/>
        </w:trPr>
        <w:tc>
          <w:tcPr>
            <w:tcW w:w="5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48AB" w:rsidRPr="00704804" w:rsidRDefault="003B59C7" w:rsidP="00A840EC">
            <w:pPr>
              <w:pStyle w:val="Standard"/>
              <w:tabs>
                <w:tab w:val="left" w:pos="1184"/>
              </w:tabs>
              <w:spacing w:before="57" w:after="57"/>
              <w:ind w:left="284" w:hanging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eastAsia="Calibri" w:hAnsiTheme="minorHAnsi" w:cstheme="minorHAnsi"/>
                <w:sz w:val="40"/>
                <w:szCs w:val="40"/>
              </w:rPr>
              <w:t>Aktywacja TV Apka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48AB" w:rsidRPr="00704804" w:rsidRDefault="002248AB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8AB" w:rsidRPr="00704804" w:rsidRDefault="002248AB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248AB" w:rsidRPr="00704804" w:rsidRDefault="002248AB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  <w:tr w:rsidR="003B59C7" w:rsidRPr="00704804" w:rsidTr="00A840EC">
        <w:trPr>
          <w:trHeight w:val="227"/>
        </w:trPr>
        <w:tc>
          <w:tcPr>
            <w:tcW w:w="5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59C7" w:rsidRPr="00704804" w:rsidRDefault="003B59C7" w:rsidP="00A840EC">
            <w:pPr>
              <w:pStyle w:val="Standard"/>
              <w:tabs>
                <w:tab w:val="left" w:pos="1184"/>
              </w:tabs>
              <w:spacing w:before="57" w:after="57"/>
              <w:ind w:left="284" w:hanging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Aktywacja usługi TV FTTH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59C7" w:rsidRPr="00704804" w:rsidRDefault="003B59C7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49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59C7" w:rsidRPr="00704804" w:rsidRDefault="003B59C7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600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59C7" w:rsidRPr="00704804" w:rsidRDefault="003B59C7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600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  <w:tr w:rsidR="003B59C7" w:rsidRPr="00704804" w:rsidTr="00A840EC">
        <w:trPr>
          <w:trHeight w:val="227"/>
        </w:trPr>
        <w:tc>
          <w:tcPr>
            <w:tcW w:w="5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59C7" w:rsidRPr="00704804" w:rsidRDefault="003B59C7" w:rsidP="00A840EC">
            <w:pPr>
              <w:pStyle w:val="Standard"/>
              <w:tabs>
                <w:tab w:val="left" w:pos="1184"/>
              </w:tabs>
              <w:spacing w:before="57" w:after="57"/>
              <w:ind w:left="284" w:hanging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Aktywacja Sprzętu STB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59C7" w:rsidRPr="00704804" w:rsidRDefault="003B59C7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59C7" w:rsidRPr="00704804" w:rsidRDefault="003B59C7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90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59C7" w:rsidRPr="00704804" w:rsidRDefault="003B59C7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200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  <w:tr w:rsidR="003B59C7" w:rsidRPr="00704804" w:rsidTr="00A840EC">
        <w:trPr>
          <w:trHeight w:val="227"/>
        </w:trPr>
        <w:tc>
          <w:tcPr>
            <w:tcW w:w="5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59C7" w:rsidRPr="00704804" w:rsidRDefault="003B59C7" w:rsidP="00A840EC">
            <w:pPr>
              <w:pStyle w:val="Standard"/>
              <w:tabs>
                <w:tab w:val="left" w:pos="1184"/>
              </w:tabs>
              <w:spacing w:before="57" w:after="57"/>
              <w:ind w:left="284" w:hanging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Aktywacja Sprzętu FTTH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59C7" w:rsidRPr="00704804" w:rsidRDefault="003B59C7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99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59C7" w:rsidRPr="00704804" w:rsidRDefault="003B59C7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400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59C7" w:rsidRPr="00704804" w:rsidRDefault="003B59C7" w:rsidP="00A840EC">
            <w:pPr>
              <w:pStyle w:val="Standard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400</w:t>
            </w:r>
            <w:r w:rsidR="00501469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</w:tbl>
    <w:p w:rsidR="00FC6C2A" w:rsidRPr="00704804" w:rsidRDefault="003B59C7" w:rsidP="00A840EC">
      <w:pPr>
        <w:pStyle w:val="Nagwek3"/>
      </w:pPr>
      <w:r w:rsidRPr="00704804">
        <w:t>Miesięczne opłaty abonamentowe brutto za telewizję</w:t>
      </w:r>
    </w:p>
    <w:p w:rsidR="00FC6C2A" w:rsidRPr="00704804" w:rsidRDefault="00EB4096" w:rsidP="00A840EC">
      <w:pPr>
        <w:pStyle w:val="Nagwek4"/>
      </w:pPr>
      <w:r w:rsidRPr="00704804">
        <w:t xml:space="preserve">Tabela 2. Miesięczne opłaty abonamentowe brutto za usługę telewizji </w:t>
      </w:r>
    </w:p>
    <w:tbl>
      <w:tblPr>
        <w:tblW w:w="10632" w:type="dxa"/>
        <w:tblInd w:w="-289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2127"/>
        <w:gridCol w:w="1985"/>
        <w:gridCol w:w="2126"/>
        <w:gridCol w:w="2126"/>
        <w:gridCol w:w="2268"/>
      </w:tblGrid>
      <w:tr w:rsidR="00FC6C2A" w:rsidRPr="00704804" w:rsidTr="00A840EC">
        <w:trPr>
          <w:trHeight w:val="20"/>
          <w:tblHeader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Pakiet TV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Wariant STB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Opłata przy umowie na 24 miesiące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Opłata przy umowie na 12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bCs/>
                <w:sz w:val="40"/>
                <w:szCs w:val="40"/>
              </w:rPr>
              <w:t>Opłata przy umowie na czas nieokreślony</w:t>
            </w:r>
          </w:p>
        </w:tc>
      </w:tr>
      <w:tr w:rsidR="00FC6C2A" w:rsidRPr="00704804" w:rsidTr="00A840EC">
        <w:trPr>
          <w:trHeight w:val="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DOM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TV </w:t>
            </w:r>
            <w:proofErr w:type="spellStart"/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Apką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72,00 zł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77,00</w:t>
            </w:r>
            <w:r w:rsidR="002C468A"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 zł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82,00</w:t>
            </w:r>
            <w:r w:rsidR="002C468A"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 zł</w:t>
            </w:r>
          </w:p>
        </w:tc>
      </w:tr>
      <w:tr w:rsidR="00FC6C2A" w:rsidRPr="00704804" w:rsidTr="00A840EC">
        <w:trPr>
          <w:trHeight w:val="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 DOM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HD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72,00 zł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77,00</w:t>
            </w:r>
            <w:r w:rsidR="002C468A"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82,00</w:t>
            </w:r>
            <w:r w:rsidR="002C468A"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 zł</w:t>
            </w:r>
          </w:p>
        </w:tc>
      </w:tr>
      <w:tr w:rsidR="00FC6C2A" w:rsidRPr="00704804" w:rsidTr="00A840EC">
        <w:trPr>
          <w:trHeight w:val="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 DOM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4K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81,00 zł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86,00</w:t>
            </w:r>
            <w:r w:rsidR="002C468A"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91,00</w:t>
            </w:r>
            <w:r w:rsidR="002C468A"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 zł</w:t>
            </w:r>
          </w:p>
        </w:tc>
      </w:tr>
      <w:tr w:rsidR="00FC6C2A" w:rsidRPr="00704804" w:rsidTr="00A840EC">
        <w:trPr>
          <w:trHeight w:val="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 KORZYSTNY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HD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119,00 zł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124,00</w:t>
            </w:r>
            <w:r w:rsidR="002C468A"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129,00</w:t>
            </w:r>
            <w:r w:rsidR="002C468A"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 zł</w:t>
            </w:r>
          </w:p>
        </w:tc>
      </w:tr>
      <w:tr w:rsidR="00FC6C2A" w:rsidRPr="00704804" w:rsidTr="00A840EC">
        <w:trPr>
          <w:trHeight w:val="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lastRenderedPageBreak/>
              <w:t xml:space="preserve"> KORZYSTNY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4K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128,00 zł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133,00</w:t>
            </w:r>
            <w:r w:rsidR="002C468A"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138,00</w:t>
            </w:r>
            <w:r w:rsidR="002C468A"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 zł</w:t>
            </w:r>
          </w:p>
        </w:tc>
      </w:tr>
      <w:tr w:rsidR="00FC6C2A" w:rsidRPr="00704804" w:rsidTr="00A840EC">
        <w:trPr>
          <w:trHeight w:val="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 KORZYSTNY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SMART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140,00 zł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145,00</w:t>
            </w:r>
            <w:r w:rsidR="002C468A"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150,00</w:t>
            </w:r>
            <w:r w:rsidR="002C468A"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 zł</w:t>
            </w:r>
          </w:p>
        </w:tc>
      </w:tr>
      <w:tr w:rsidR="00FC6C2A" w:rsidRPr="00704804" w:rsidTr="00A840EC">
        <w:trPr>
          <w:trHeight w:val="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 BOGATY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HD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129,00 zł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134,00</w:t>
            </w:r>
            <w:r w:rsidR="002C468A"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 zł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139,00</w:t>
            </w:r>
            <w:r w:rsidR="002C468A"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 zł</w:t>
            </w:r>
          </w:p>
        </w:tc>
      </w:tr>
      <w:tr w:rsidR="00FC6C2A" w:rsidRPr="00704804" w:rsidTr="00A840EC">
        <w:trPr>
          <w:trHeight w:val="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 BOGATY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4K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138,00 zł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143,00</w:t>
            </w:r>
            <w:r w:rsidR="002C468A"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148,00</w:t>
            </w:r>
            <w:r w:rsidR="002C468A"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 zł</w:t>
            </w:r>
          </w:p>
        </w:tc>
      </w:tr>
      <w:tr w:rsidR="00FC6C2A" w:rsidRPr="00704804" w:rsidTr="00A840EC">
        <w:trPr>
          <w:trHeight w:val="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 xml:space="preserve"> BOGATY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STB SMART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150,00 zł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155,00</w:t>
            </w:r>
            <w:r w:rsidR="002C468A"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 zł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FC6C2A" w:rsidRPr="00704804" w:rsidRDefault="00EB4096">
            <w:pPr>
              <w:pStyle w:val="Standard"/>
              <w:spacing w:line="276" w:lineRule="auto"/>
              <w:ind w:left="128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160,00</w:t>
            </w:r>
            <w:r w:rsidR="002C468A" w:rsidRPr="00704804">
              <w:rPr>
                <w:rFonts w:asciiTheme="minorHAnsi" w:hAnsiTheme="minorHAnsi" w:cstheme="minorHAnsi"/>
                <w:kern w:val="0"/>
                <w:sz w:val="40"/>
                <w:szCs w:val="40"/>
              </w:rPr>
              <w:t xml:space="preserve"> zł</w:t>
            </w:r>
          </w:p>
        </w:tc>
      </w:tr>
    </w:tbl>
    <w:p w:rsidR="00FC6C2A" w:rsidRPr="00704804" w:rsidRDefault="00EB4096" w:rsidP="00A840EC">
      <w:pPr>
        <w:pStyle w:val="Nagwek3"/>
      </w:pPr>
      <w:r w:rsidRPr="00704804">
        <w:t>Opłaty jednorazowe</w:t>
      </w:r>
    </w:p>
    <w:p w:rsidR="00FC6C2A" w:rsidRPr="00704804" w:rsidRDefault="00EB4096" w:rsidP="00A840EC">
      <w:pPr>
        <w:pStyle w:val="Nagwek4"/>
      </w:pPr>
      <w:r w:rsidRPr="00704804">
        <w:t>Tabela 3. Dodatkowe opłaty brutto za sprzęt i usługi serwisowe</w:t>
      </w:r>
    </w:p>
    <w:tbl>
      <w:tblPr>
        <w:tblW w:w="10632" w:type="dxa"/>
        <w:tblInd w:w="-287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8364"/>
        <w:gridCol w:w="2268"/>
      </w:tblGrid>
      <w:tr w:rsidR="00FC6C2A" w:rsidRPr="00704804" w:rsidTr="00A840EC">
        <w:trPr>
          <w:trHeight w:val="20"/>
          <w:tblHeader/>
        </w:trPr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Rodzaj Usługi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Cena brutto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Aktywacja dodatkowego STB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57,00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Ułożenie dodatkowych przewodów w lokalu (Multiroom)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Aneks do umowy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Cesja – płatna przez nowego Abonenta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Dezaktywacja / Aktywacja usługi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Switch 5-port 1GB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90,00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eastAsia="Calibri, Calibri" w:hAnsiTheme="minorHAnsi" w:cstheme="minorHAnsi"/>
                <w:sz w:val="40"/>
                <w:szCs w:val="40"/>
              </w:rPr>
              <w:t>Switch 5-port 1GB zarządzalny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eastAsia="Calibri, Calibr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eastAsia="Calibri, Calibri" w:hAnsiTheme="minorHAnsi" w:cstheme="minorHAnsi"/>
                <w:sz w:val="40"/>
                <w:szCs w:val="40"/>
              </w:rPr>
              <w:t>Switch 8-port 1GB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110,00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eastAsia="Calibri, Calibr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eastAsia="Calibri, Calibri" w:hAnsiTheme="minorHAnsi" w:cstheme="minorHAnsi"/>
                <w:sz w:val="40"/>
                <w:szCs w:val="40"/>
              </w:rPr>
              <w:t>Switch 8-port 1GB zarządzalny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160,00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Router Wi-Fi 7; 2,5G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3B59C7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300</w:t>
            </w:r>
            <w:r w:rsidR="00EB4096" w:rsidRPr="00704804">
              <w:rPr>
                <w:rFonts w:asciiTheme="minorHAnsi" w:hAnsiTheme="minorHAnsi" w:cstheme="minorHAnsi"/>
                <w:sz w:val="40"/>
                <w:szCs w:val="40"/>
              </w:rPr>
              <w:t>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Router Mesh 2 pack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450,00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lastRenderedPageBreak/>
              <w:t>Router Mesh 3 pack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600,00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Pilot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Zasilacz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Kabel HDMI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Rozbudowa / modernizacja / przystosowanie do podziału na dwa urządzenia</w:t>
            </w:r>
            <w:r w:rsidR="00A840EC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(cena za każdy punkt wtyku) instalacji w lokalu Klienta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260,00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Konfiguracja / wymiana urządzeń odbiorczych: Routera / STB / telewizora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Przeniesienie usługi telewizji w inną lokalizację – kontynuacja umowy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Usługa serwisowa w siedzibie Klienta - każda rozpoczęta godzina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Opłata za wezwanie serwisu przez Abonenta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Zdalna pomoc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60,00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Dojazd do Klienta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50,00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Naprawa istniejącej instalacji (z tych samych materiałów)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Naprawa istniejącej instalacji w technologii FTTH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600,00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Wymiana przyłącza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600,00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Jeden spaw światłowodowy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Usługa serwisowa w siedzibie Klienta każda kolejna godzina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Instalacja gniazda telewizyjnego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200,00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lastRenderedPageBreak/>
              <w:t>Demontaż instalacji, urządzeń w lokalu Abonenta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300,00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Zmiana lokalizacji świadczenia usługi w technologii Ethernet</w:t>
            </w:r>
            <w:r w:rsidR="00A840EC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(jeśli istnieją możliwości techniczne świadczenia usługi w nowej lokalizacji)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400,00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Default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Zmiana lokalizacji świadczenia usługi - Aktywacja usługi w technologii FTTH</w:t>
            </w:r>
            <w:r w:rsidR="00A840EC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(jeśli istnieją możliwości techniczne świadczenia usługi w nowej lokalizacji)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600,00 zł</w:t>
            </w:r>
          </w:p>
        </w:tc>
      </w:tr>
      <w:tr w:rsidR="00FC6C2A" w:rsidRPr="00704804" w:rsidTr="00A840EC">
        <w:trPr>
          <w:trHeight w:val="20"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Odbiór Sprzętu STB / FTTH przez serwisanta z lokalu abonenta po rozwiązaniu umowy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 w:rsidP="00A840EC">
            <w:pPr>
              <w:pStyle w:val="Standard"/>
              <w:spacing w:before="57" w:after="57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140,00 zł</w:t>
            </w:r>
          </w:p>
        </w:tc>
      </w:tr>
    </w:tbl>
    <w:p w:rsidR="00FC6C2A" w:rsidRPr="00704804" w:rsidRDefault="00EB4096" w:rsidP="00A840EC">
      <w:pPr>
        <w:pStyle w:val="Nagwek4"/>
      </w:pPr>
      <w:r w:rsidRPr="00704804">
        <w:t>Tabela 4. kary umowne / windykacja należności</w:t>
      </w:r>
    </w:p>
    <w:tbl>
      <w:tblPr>
        <w:tblW w:w="10632" w:type="dxa"/>
        <w:tblInd w:w="-287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8364"/>
        <w:gridCol w:w="2268"/>
      </w:tblGrid>
      <w:tr w:rsidR="00FC6C2A" w:rsidRPr="00704804" w:rsidTr="00A840EC">
        <w:trPr>
          <w:cantSplit/>
          <w:trHeight w:val="312"/>
          <w:tblHeader/>
        </w:trPr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Rodzaj Usługi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Cena brutto</w:t>
            </w:r>
          </w:p>
        </w:tc>
      </w:tr>
      <w:tr w:rsidR="00FC6C2A" w:rsidRPr="00704804" w:rsidTr="00A840EC">
        <w:trPr>
          <w:cantSplit/>
          <w:trHeight w:hRule="exact" w:val="624"/>
          <w:tblHeader/>
        </w:trPr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ind w:left="113" w:right="113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Kwota za udostępnianie lub / i odsprzedawanie usługi poza lokal, po bezskutecznym informowaniu o zaniechaniu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1 000,00 zł</w:t>
            </w:r>
          </w:p>
        </w:tc>
      </w:tr>
      <w:tr w:rsidR="00FC6C2A" w:rsidRPr="00704804" w:rsidTr="00A840EC">
        <w:trPr>
          <w:cantSplit/>
          <w:trHeight w:hRule="exact" w:val="624"/>
          <w:tblHeader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ind w:left="113" w:right="113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Kwota za dokonywanie jakichkolwiek zmian technicznych w użyczonym Sprzęcie dostępowym STB / FTTH, w tym przełamywanie zabezpieczeń, przerabianie itp.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1 000,00 zł</w:t>
            </w:r>
          </w:p>
        </w:tc>
      </w:tr>
      <w:tr w:rsidR="00FC6C2A" w:rsidRPr="00704804" w:rsidTr="00A840EC">
        <w:trPr>
          <w:cantSplit/>
          <w:trHeight w:hRule="exact" w:val="624"/>
          <w:tblHeader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ind w:left="113" w:right="113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Opłata za niezwrócenie (powyżej 7 dni), uszkodzenie Sprzętu dostępowego STB SMART lub zwrot niekompletnego / uszkodzonego / zniszczonego Sprzętu dostępowego STB SMART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800,00 zł</w:t>
            </w:r>
          </w:p>
        </w:tc>
      </w:tr>
      <w:tr w:rsidR="00FC6C2A" w:rsidRPr="00704804" w:rsidTr="00A840EC">
        <w:trPr>
          <w:cantSplit/>
          <w:trHeight w:hRule="exact" w:val="624"/>
          <w:tblHeader/>
        </w:trPr>
        <w:tc>
          <w:tcPr>
            <w:tcW w:w="8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ind w:left="113" w:right="113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Opłata za niezwrócenie (powyżej 7 dni), uszkodzenie Sprzętu FTTH lub zwrot niekompletnego / uszkodzonego / zniszczonego Sprzętu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400,00 zł</w:t>
            </w:r>
          </w:p>
        </w:tc>
      </w:tr>
    </w:tbl>
    <w:p w:rsidR="00FC6C2A" w:rsidRPr="00704804" w:rsidRDefault="00EB4096" w:rsidP="00A840EC">
      <w:pPr>
        <w:pStyle w:val="Nagwek3"/>
      </w:pPr>
      <w:r w:rsidRPr="00704804">
        <w:t>Dodatkowe miesięczne opłaty brutto</w:t>
      </w:r>
    </w:p>
    <w:p w:rsidR="00FC6C2A" w:rsidRPr="00704804" w:rsidRDefault="00EB4096" w:rsidP="00A840EC">
      <w:pPr>
        <w:pStyle w:val="Nagwek4"/>
      </w:pPr>
      <w:r w:rsidRPr="00704804">
        <w:t xml:space="preserve">Tabela 5. Usługa </w:t>
      </w:r>
      <w:proofErr w:type="spellStart"/>
      <w:r w:rsidRPr="00704804">
        <w:t>multiroom</w:t>
      </w:r>
      <w:proofErr w:type="spellEnd"/>
    </w:p>
    <w:tbl>
      <w:tblPr>
        <w:tblW w:w="10344" w:type="dxa"/>
        <w:tblInd w:w="-287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8077"/>
        <w:gridCol w:w="2267"/>
      </w:tblGrid>
      <w:tr w:rsidR="00FC6C2A" w:rsidRPr="00704804" w:rsidTr="00A840EC">
        <w:trPr>
          <w:trHeight w:val="312"/>
          <w:tblHeader/>
        </w:trPr>
        <w:tc>
          <w:tcPr>
            <w:tcW w:w="8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Rodzaj Usługi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Cena brutto</w:t>
            </w:r>
          </w:p>
        </w:tc>
      </w:tr>
      <w:tr w:rsidR="00FC6C2A" w:rsidRPr="00704804" w:rsidTr="00A840EC">
        <w:trPr>
          <w:trHeight w:val="312"/>
        </w:trPr>
        <w:tc>
          <w:tcPr>
            <w:tcW w:w="8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ind w:left="142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Multiroom – przy umowie na 24 m-ce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C6C2A" w:rsidRPr="00704804" w:rsidRDefault="00EB4096">
            <w:pPr>
              <w:pStyle w:val="Standard"/>
              <w:spacing w:before="57" w:after="57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6,00 zł</w:t>
            </w:r>
          </w:p>
        </w:tc>
      </w:tr>
      <w:tr w:rsidR="00FC6C2A" w:rsidRPr="00704804" w:rsidTr="00A840EC">
        <w:trPr>
          <w:trHeight w:val="312"/>
        </w:trPr>
        <w:tc>
          <w:tcPr>
            <w:tcW w:w="8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>
            <w:pPr>
              <w:pStyle w:val="Standard"/>
              <w:spacing w:before="20" w:after="20" w:line="276" w:lineRule="auto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Czynsz dzierżawy dodatkowego STB HD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C6C2A" w:rsidRPr="00704804" w:rsidRDefault="00EB4096">
            <w:pPr>
              <w:pStyle w:val="Standard"/>
              <w:spacing w:before="20" w:after="20" w:line="276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704804">
              <w:rPr>
                <w:rFonts w:asciiTheme="minorHAnsi" w:hAnsiTheme="minorHAnsi" w:cstheme="minorHAnsi"/>
                <w:sz w:val="40"/>
                <w:szCs w:val="40"/>
              </w:rPr>
              <w:t>10,00 zł</w:t>
            </w:r>
          </w:p>
        </w:tc>
      </w:tr>
    </w:tbl>
    <w:p w:rsidR="00FC6C2A" w:rsidRPr="00704804" w:rsidRDefault="00EB4096" w:rsidP="000B7412">
      <w:pPr>
        <w:pStyle w:val="Nagwek2"/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>§ 1 Objaśnienia i informacje do Cennika</w:t>
      </w:r>
    </w:p>
    <w:p w:rsidR="00FC6C2A" w:rsidRPr="00704804" w:rsidRDefault="00EB4096">
      <w:pPr>
        <w:pStyle w:val="Tekstuser"/>
        <w:numPr>
          <w:ilvl w:val="0"/>
          <w:numId w:val="1"/>
        </w:numPr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 xml:space="preserve">Cennik obowiązuje w terminie od </w:t>
      </w:r>
      <w:r w:rsidR="003B59C7" w:rsidRPr="00704804">
        <w:rPr>
          <w:rFonts w:asciiTheme="minorHAnsi" w:hAnsiTheme="minorHAnsi" w:cstheme="minorHAnsi"/>
          <w:sz w:val="40"/>
          <w:szCs w:val="40"/>
        </w:rPr>
        <w:t>17.07</w:t>
      </w:r>
      <w:r w:rsidRPr="00704804">
        <w:rPr>
          <w:rFonts w:asciiTheme="minorHAnsi" w:hAnsiTheme="minorHAnsi" w:cstheme="minorHAnsi"/>
          <w:sz w:val="40"/>
          <w:szCs w:val="40"/>
        </w:rPr>
        <w:t>.2026 roku do 31.12.2026 roku.</w:t>
      </w:r>
    </w:p>
    <w:p w:rsidR="00FC6C2A" w:rsidRPr="00704804" w:rsidRDefault="00EB4096">
      <w:pPr>
        <w:pStyle w:val="Tekstuser"/>
        <w:numPr>
          <w:ilvl w:val="0"/>
          <w:numId w:val="1"/>
        </w:numPr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lastRenderedPageBreak/>
        <w:t xml:space="preserve">Cennik jest jedynym dokumentem określającym ceny za świadczone przez Dostawcę usług Usługi, wskazane w cenniku dla zabudowy jednorodzinnej / szeregowej w Strefie </w:t>
      </w:r>
      <w:r w:rsidR="003B59C7" w:rsidRPr="00704804">
        <w:rPr>
          <w:rFonts w:asciiTheme="minorHAnsi" w:hAnsiTheme="minorHAnsi" w:cstheme="minorHAnsi"/>
          <w:sz w:val="40"/>
          <w:szCs w:val="40"/>
        </w:rPr>
        <w:t>F</w:t>
      </w:r>
      <w:r w:rsidRPr="00704804">
        <w:rPr>
          <w:rFonts w:asciiTheme="minorHAnsi" w:hAnsiTheme="minorHAnsi" w:cstheme="minorHAnsi"/>
          <w:sz w:val="40"/>
          <w:szCs w:val="40"/>
        </w:rPr>
        <w:t xml:space="preserve"> zgodnie z „Regulaminem – Strefy”. </w:t>
      </w:r>
    </w:p>
    <w:p w:rsidR="00FC6C2A" w:rsidRPr="00704804" w:rsidRDefault="00EB4096">
      <w:pPr>
        <w:pStyle w:val="Tekstuser"/>
        <w:numPr>
          <w:ilvl w:val="0"/>
          <w:numId w:val="1"/>
        </w:numPr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>Abonent, który posiada obecnie „Umowę o świadczenie usługi Home Internet przez DOMTEL TELECOM” zawartą na czas określony może skorzystać z Ofert, jeśli opłata abonamentowa za wybrany pakiet nie będzie niższa niż obecna opłata abonamentowa za pakiet, z którego korzysta Abonent.</w:t>
      </w:r>
    </w:p>
    <w:p w:rsidR="00FC6C2A" w:rsidRPr="00704804" w:rsidRDefault="00EB4096">
      <w:pPr>
        <w:pStyle w:val="Tekstuser"/>
        <w:numPr>
          <w:ilvl w:val="0"/>
          <w:numId w:val="1"/>
        </w:numPr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 xml:space="preserve">Świadczenie usługi dostępu do Internetu o prędkości 8 </w:t>
      </w:r>
      <w:proofErr w:type="spellStart"/>
      <w:r w:rsidRPr="00704804">
        <w:rPr>
          <w:rFonts w:asciiTheme="minorHAnsi" w:hAnsiTheme="minorHAnsi" w:cstheme="minorHAnsi"/>
          <w:sz w:val="40"/>
          <w:szCs w:val="40"/>
        </w:rPr>
        <w:t>Gb</w:t>
      </w:r>
      <w:proofErr w:type="spellEnd"/>
      <w:r w:rsidRPr="00704804">
        <w:rPr>
          <w:rFonts w:asciiTheme="minorHAnsi" w:hAnsiTheme="minorHAnsi" w:cstheme="minorHAnsi"/>
          <w:sz w:val="40"/>
          <w:szCs w:val="40"/>
        </w:rPr>
        <w:t>/s jest uwarunkowane parametrami technicznymi sieci i jest dostępne wyłącznie w lokalizacjach podłączonych w technologii XGSPON.</w:t>
      </w:r>
    </w:p>
    <w:p w:rsidR="00FC6C2A" w:rsidRPr="00704804" w:rsidRDefault="00EB4096">
      <w:pPr>
        <w:pStyle w:val="Tekstuser"/>
        <w:numPr>
          <w:ilvl w:val="0"/>
          <w:numId w:val="1"/>
        </w:numPr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 xml:space="preserve">Warunkiem osiągnięcia prędkości określonych w cenniku jest posiadania przez Abonenta sprawnego urządzenia końcowego (komputer, laptop, konsola) wyposażonego w kartę sieciową standardu Gigabit Ethernet (dla prędkości do 1 </w:t>
      </w:r>
      <w:proofErr w:type="spellStart"/>
      <w:r w:rsidRPr="00704804">
        <w:rPr>
          <w:rFonts w:asciiTheme="minorHAnsi" w:hAnsiTheme="minorHAnsi" w:cstheme="minorHAnsi"/>
          <w:sz w:val="40"/>
          <w:szCs w:val="40"/>
        </w:rPr>
        <w:t>Gb</w:t>
      </w:r>
      <w:proofErr w:type="spellEnd"/>
      <w:r w:rsidRPr="00704804">
        <w:rPr>
          <w:rFonts w:asciiTheme="minorHAnsi" w:hAnsiTheme="minorHAnsi" w:cstheme="minorHAnsi"/>
          <w:sz w:val="40"/>
          <w:szCs w:val="40"/>
        </w:rPr>
        <w:t xml:space="preserve">/s) lub standardu 10 Gigabit Ethernet (dla prędkości 8 </w:t>
      </w:r>
      <w:proofErr w:type="spellStart"/>
      <w:r w:rsidRPr="00704804">
        <w:rPr>
          <w:rFonts w:asciiTheme="minorHAnsi" w:hAnsiTheme="minorHAnsi" w:cstheme="minorHAnsi"/>
          <w:sz w:val="40"/>
          <w:szCs w:val="40"/>
        </w:rPr>
        <w:t>Gb</w:t>
      </w:r>
      <w:proofErr w:type="spellEnd"/>
      <w:r w:rsidRPr="00704804">
        <w:rPr>
          <w:rFonts w:asciiTheme="minorHAnsi" w:hAnsiTheme="minorHAnsi" w:cstheme="minorHAnsi"/>
          <w:sz w:val="40"/>
          <w:szCs w:val="40"/>
        </w:rPr>
        <w:t>/s) oraz odpowiedniej wydajności procesora i pamięci RAM.</w:t>
      </w:r>
    </w:p>
    <w:p w:rsidR="00FC6C2A" w:rsidRPr="00704804" w:rsidRDefault="00EB4096">
      <w:pPr>
        <w:pStyle w:val="Tekstuser"/>
        <w:numPr>
          <w:ilvl w:val="0"/>
          <w:numId w:val="1"/>
        </w:numPr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>Z Oferty nie może skorzystać Abonent, z którym Dostawca Usług rozwiązał uprzednio umowę o świadczenie usług, z przyczyn leżących po stronie Abonenta, w tym z powodu nieuregulowania należności związanych ze świadczonymi przez Dostawcę usługami telekomunikacyjnymi.</w:t>
      </w:r>
    </w:p>
    <w:p w:rsidR="00FC6C2A" w:rsidRPr="00704804" w:rsidRDefault="00EB4096">
      <w:pPr>
        <w:pStyle w:val="Tekstuser"/>
        <w:numPr>
          <w:ilvl w:val="0"/>
          <w:numId w:val="1"/>
        </w:numPr>
        <w:rPr>
          <w:rFonts w:asciiTheme="minorHAnsi" w:eastAsia="Calibri" w:hAnsiTheme="minorHAnsi" w:cstheme="minorHAnsi"/>
          <w:sz w:val="40"/>
          <w:szCs w:val="40"/>
        </w:rPr>
      </w:pPr>
      <w:r w:rsidRPr="00704804">
        <w:rPr>
          <w:rFonts w:asciiTheme="minorHAnsi" w:eastAsia="Calibri" w:hAnsiTheme="minorHAnsi" w:cstheme="minorHAnsi"/>
          <w:sz w:val="40"/>
          <w:szCs w:val="40"/>
        </w:rPr>
        <w:lastRenderedPageBreak/>
        <w:t>TV Apka dostępna jest:</w:t>
      </w:r>
    </w:p>
    <w:p w:rsidR="00FC6C2A" w:rsidRPr="00704804" w:rsidRDefault="00EB4096">
      <w:pPr>
        <w:pStyle w:val="Tekstuser"/>
        <w:numPr>
          <w:ilvl w:val="0"/>
          <w:numId w:val="2"/>
        </w:numPr>
        <w:ind w:left="851"/>
        <w:rPr>
          <w:rFonts w:asciiTheme="minorHAnsi" w:eastAsia="Calibri" w:hAnsiTheme="minorHAnsi" w:cstheme="minorHAnsi"/>
          <w:sz w:val="40"/>
          <w:szCs w:val="40"/>
        </w:rPr>
      </w:pPr>
      <w:r w:rsidRPr="00704804">
        <w:rPr>
          <w:rFonts w:asciiTheme="minorHAnsi" w:eastAsia="Calibri" w:hAnsiTheme="minorHAnsi" w:cstheme="minorHAnsi"/>
          <w:sz w:val="40"/>
          <w:szCs w:val="40"/>
        </w:rPr>
        <w:t>Na telewizorze – wymagane jest pobranie aplikacji TV Apka;</w:t>
      </w:r>
    </w:p>
    <w:p w:rsidR="00FC6C2A" w:rsidRPr="00704804" w:rsidRDefault="00EB4096">
      <w:pPr>
        <w:pStyle w:val="Tekstuser"/>
        <w:numPr>
          <w:ilvl w:val="0"/>
          <w:numId w:val="2"/>
        </w:numPr>
        <w:ind w:left="851"/>
        <w:rPr>
          <w:rFonts w:asciiTheme="minorHAnsi" w:eastAsia="Calibri" w:hAnsiTheme="minorHAnsi" w:cstheme="minorHAnsi"/>
          <w:sz w:val="40"/>
          <w:szCs w:val="40"/>
        </w:rPr>
      </w:pPr>
      <w:r w:rsidRPr="00704804">
        <w:rPr>
          <w:rFonts w:asciiTheme="minorHAnsi" w:eastAsia="Calibri" w:hAnsiTheme="minorHAnsi" w:cstheme="minorHAnsi"/>
          <w:sz w:val="40"/>
          <w:szCs w:val="40"/>
        </w:rPr>
        <w:t>Na komputerze – poprzez tv.domtel.com.pl;</w:t>
      </w:r>
    </w:p>
    <w:p w:rsidR="00FC6C2A" w:rsidRPr="00704804" w:rsidRDefault="00EB4096">
      <w:pPr>
        <w:pStyle w:val="Tekstuser"/>
        <w:numPr>
          <w:ilvl w:val="0"/>
          <w:numId w:val="2"/>
        </w:numPr>
        <w:ind w:left="851"/>
        <w:rPr>
          <w:rFonts w:asciiTheme="minorHAnsi" w:eastAsia="Calibri" w:hAnsiTheme="minorHAnsi" w:cstheme="minorHAnsi"/>
          <w:sz w:val="40"/>
          <w:szCs w:val="40"/>
        </w:rPr>
      </w:pPr>
      <w:r w:rsidRPr="00704804">
        <w:rPr>
          <w:rFonts w:asciiTheme="minorHAnsi" w:eastAsia="Calibri" w:hAnsiTheme="minorHAnsi" w:cstheme="minorHAnsi"/>
          <w:sz w:val="40"/>
          <w:szCs w:val="40"/>
        </w:rPr>
        <w:t>Na urządzeniach mobilnych – poprzez tv.domtel.com.pl lub aplikację TV Apka.</w:t>
      </w:r>
    </w:p>
    <w:p w:rsidR="00FC6C2A" w:rsidRPr="00704804" w:rsidRDefault="00EB4096">
      <w:pPr>
        <w:pStyle w:val="Tekstuser"/>
        <w:ind w:left="426"/>
        <w:rPr>
          <w:rFonts w:asciiTheme="minorHAnsi" w:eastAsia="Calibri" w:hAnsiTheme="minorHAnsi" w:cstheme="minorHAnsi"/>
          <w:sz w:val="40"/>
          <w:szCs w:val="40"/>
        </w:rPr>
      </w:pPr>
      <w:r w:rsidRPr="00704804">
        <w:rPr>
          <w:rFonts w:asciiTheme="minorHAnsi" w:eastAsia="Calibri" w:hAnsiTheme="minorHAnsi" w:cstheme="minorHAnsi"/>
          <w:sz w:val="40"/>
          <w:szCs w:val="40"/>
        </w:rPr>
        <w:t>Aby skorzystać z usługi należy zalogować się wpisując w polu login: Numer ID Klienta TV oraz w polu hasło: TV Hasło znajdujące się na Umowie o świadczenie usługi komunikacji elektronicznej.</w:t>
      </w:r>
    </w:p>
    <w:p w:rsidR="00FC6C2A" w:rsidRPr="00704804" w:rsidRDefault="00EB4096">
      <w:pPr>
        <w:pStyle w:val="Tekstuser"/>
        <w:numPr>
          <w:ilvl w:val="0"/>
          <w:numId w:val="1"/>
        </w:numPr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>Router Wi-Fi bez opłaty za konfigurację urządzenia odbiorczego dotyczy wyłącznie pierwszego urządzenia zakupionego przy umowie zawartej na okres 24 miesięcy.</w:t>
      </w:r>
    </w:p>
    <w:p w:rsidR="00FC6C2A" w:rsidRPr="00704804" w:rsidRDefault="00EB4096" w:rsidP="000B7412">
      <w:pPr>
        <w:pStyle w:val="Nagwek2"/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>§ 2 Pomniejszenie Opłaty Abonamentowej za wyrażenie zgody na Rachunek w postaci faktury elektronicznej.</w:t>
      </w:r>
    </w:p>
    <w:p w:rsidR="00FC6C2A" w:rsidRPr="00704804" w:rsidRDefault="00EB4096">
      <w:pPr>
        <w:pStyle w:val="Tekstuser"/>
        <w:numPr>
          <w:ilvl w:val="0"/>
          <w:numId w:val="3"/>
        </w:numPr>
        <w:ind w:left="426"/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>Jeśli Abonent przy zawarciu Umowy oświadczy, że wyraża zgodę na otrzymywanie Rachunków w postaci faktur elektronicznych drogą elektroniczną na adres poczty elektronicznej (zgoda na e-fakturę), jego Opłata Abonamentowa zostanie pomniejszona o kwotę 6,00 zł brutto. Pierwsze pomniejszenie Opłaty Abonamentowej nastąpi od pierwszego Okresu Rozliczeniowego obowiązywania Umowy.</w:t>
      </w:r>
    </w:p>
    <w:p w:rsidR="00FC6C2A" w:rsidRPr="00704804" w:rsidRDefault="00EB4096">
      <w:pPr>
        <w:pStyle w:val="Tekstuser"/>
        <w:numPr>
          <w:ilvl w:val="0"/>
          <w:numId w:val="3"/>
        </w:numPr>
        <w:ind w:left="426"/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 xml:space="preserve">Zgoda na e-fakturę może zostać wyrażona w trakcie obowiązywania Umowy, przy czym pomniejszenie Opłaty Abonamentowej na zasadach określonych w ust. 1 nastąpi </w:t>
      </w:r>
      <w:r w:rsidRPr="00704804">
        <w:rPr>
          <w:rFonts w:asciiTheme="minorHAnsi" w:hAnsiTheme="minorHAnsi" w:cstheme="minorHAnsi"/>
          <w:sz w:val="40"/>
          <w:szCs w:val="40"/>
        </w:rPr>
        <w:lastRenderedPageBreak/>
        <w:t>począwszy od Okresu Rozliczeniowego następującego po Okresie Rozliczeniowym, w którym złożono oświadczenie o wyrażeniu zgody na</w:t>
      </w:r>
      <w:bookmarkStart w:id="0" w:name="_Hlk1816201051"/>
      <w:bookmarkEnd w:id="0"/>
      <w:r w:rsidRPr="00704804">
        <w:rPr>
          <w:rFonts w:asciiTheme="minorHAnsi" w:hAnsiTheme="minorHAnsi" w:cstheme="minorHAnsi"/>
          <w:sz w:val="40"/>
          <w:szCs w:val="40"/>
        </w:rPr>
        <w:t> e-fakturę.</w:t>
      </w:r>
    </w:p>
    <w:p w:rsidR="00FC6C2A" w:rsidRPr="00704804" w:rsidRDefault="00EB4096">
      <w:pPr>
        <w:pStyle w:val="Tekstuser"/>
        <w:numPr>
          <w:ilvl w:val="0"/>
          <w:numId w:val="3"/>
        </w:numPr>
        <w:ind w:left="426"/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>W przypadku Umowy dotyczącej Usług Wiązanych, zmniejszenie Opłaty Abonamentowej, o którym mowa w ust. 1 i 2, przysługuje odnośnie do Opłaty Abonamentowej dotyczącej jednej Usługi – tej, której wysokość jest najwyższa.</w:t>
      </w:r>
    </w:p>
    <w:p w:rsidR="00FC6C2A" w:rsidRPr="00704804" w:rsidRDefault="00EB4096">
      <w:pPr>
        <w:pStyle w:val="Tekstuser"/>
        <w:numPr>
          <w:ilvl w:val="0"/>
          <w:numId w:val="3"/>
        </w:numPr>
        <w:ind w:left="426"/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>W przypadku cofnięcia zgody na e-fakturę, Opłata Abonamentowa nie będzie pomniejszana począwszy od Okresu Rozliczeniowego następującego po Okresie Rozliczeniowym, w którym nastąpiło cofnięcie zgody na e-fakturę.</w:t>
      </w:r>
    </w:p>
    <w:p w:rsidR="00FC6C2A" w:rsidRPr="00704804" w:rsidRDefault="00EB4096" w:rsidP="000B7412">
      <w:pPr>
        <w:pStyle w:val="Nagwek2"/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>§ 3 Pomniejszenie Opłaty Abonamentowej w zamian za wyrażenie zgody marketingowej.</w:t>
      </w:r>
    </w:p>
    <w:p w:rsidR="00FC6C2A" w:rsidRPr="00704804" w:rsidRDefault="00EB4096">
      <w:pPr>
        <w:pStyle w:val="Tekstuser"/>
        <w:numPr>
          <w:ilvl w:val="0"/>
          <w:numId w:val="4"/>
        </w:numPr>
        <w:ind w:left="426"/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>Jeśli Abonent przy zawarciu Umowy oświadczy, że wyraża zgodę na przetwarzanie jego danych osobowych, a także danych transmisyjnych w celach prezentacji produktów i Usług świadczonych przez Dostawcę usług za pośrednictwem telekomunikacyjnych urządzeń końcowych (zgoda marketingowa), jego Opłata Abonamentowa zostanie pomniejszona o kwotę 9,00 zł brutto. Pierwsze pomniejszenie Opłaty Abonamentowej nastąpi od pierwszego Okresu Rozliczeniowego obowiązywania Umowy.</w:t>
      </w:r>
    </w:p>
    <w:p w:rsidR="00FC6C2A" w:rsidRPr="00704804" w:rsidRDefault="00EB4096">
      <w:pPr>
        <w:pStyle w:val="Tekstuser"/>
        <w:numPr>
          <w:ilvl w:val="0"/>
          <w:numId w:val="4"/>
        </w:numPr>
        <w:ind w:left="426"/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lastRenderedPageBreak/>
        <w:t>Zgoda marketingowa może również zostać wyrażona w trakcie obowiązywania Umowy, przy czym pomniejszenie Opłaty Abonamentowej na zasadach określonych w ust. 1 nastąpi począwszy od Okresu Rozliczeniowego następującego po Okresie Rozliczeniowym, w którym złożono oświadczenie o wyrażeniu zgody marketingowej.</w:t>
      </w:r>
    </w:p>
    <w:p w:rsidR="00FC6C2A" w:rsidRPr="00704804" w:rsidRDefault="00EB4096">
      <w:pPr>
        <w:pStyle w:val="Tekstuser"/>
        <w:numPr>
          <w:ilvl w:val="0"/>
          <w:numId w:val="4"/>
        </w:numPr>
        <w:ind w:left="426"/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>W przypadku Umowy dotyczącej Usług Wiązanych, zmniejszenie Opłaty Abonamentowej, o którym mowa w ust. 1 i 2, przysługuje odnośnie do Opłaty Abonamentowej dotyczącej jednej Usługi – tej, której wysokość jest najwyższa.</w:t>
      </w:r>
    </w:p>
    <w:p w:rsidR="00FC6C2A" w:rsidRPr="00A840EC" w:rsidRDefault="00EB4096" w:rsidP="00A840EC">
      <w:pPr>
        <w:pStyle w:val="Tekstuser"/>
        <w:numPr>
          <w:ilvl w:val="0"/>
          <w:numId w:val="4"/>
        </w:numPr>
        <w:ind w:left="426"/>
        <w:rPr>
          <w:rFonts w:asciiTheme="minorHAnsi" w:hAnsiTheme="minorHAnsi" w:cstheme="minorHAnsi"/>
          <w:sz w:val="40"/>
          <w:szCs w:val="40"/>
        </w:rPr>
      </w:pPr>
      <w:r w:rsidRPr="00704804">
        <w:rPr>
          <w:rFonts w:asciiTheme="minorHAnsi" w:hAnsiTheme="minorHAnsi" w:cstheme="minorHAnsi"/>
          <w:sz w:val="40"/>
          <w:szCs w:val="40"/>
        </w:rPr>
        <w:t>W przypadku cofnięcia zgody marketingowej, Opłata Abonamentowa nie będzie pomniejszana począwszy od Okresu Rozliczeniowego następującego po Okresie Rozliczeniowym, w którym nastąpiło cofnięcie zgody marketingowej.</w:t>
      </w:r>
      <w:bookmarkStart w:id="1" w:name="_GoBack"/>
      <w:bookmarkEnd w:id="1"/>
    </w:p>
    <w:sectPr w:rsidR="00FC6C2A" w:rsidRPr="00A840EC" w:rsidSect="007048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5" w:right="707" w:bottom="765" w:left="993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804" w:rsidRDefault="00704804">
      <w:pPr>
        <w:rPr>
          <w:rFonts w:hint="eastAsia"/>
        </w:rPr>
      </w:pPr>
      <w:r>
        <w:separator/>
      </w:r>
    </w:p>
  </w:endnote>
  <w:endnote w:type="continuationSeparator" w:id="0">
    <w:p w:rsidR="00704804" w:rsidRDefault="0070480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</w:font>
  <w:font w:name="Arial Unicode MS">
    <w:panose1 w:val="020B060402020202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 Verdana">
    <w:altName w:val="Times New Roman"/>
    <w:charset w:val="00"/>
    <w:family w:val="swiss"/>
    <w:pitch w:val="default"/>
  </w:font>
  <w:font w:name="Calibri, Calibri">
    <w:charset w:val="00"/>
    <w:family w:val="swiss"/>
    <w:pitch w:val="default"/>
  </w:font>
  <w:font w:name="ArialMT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804" w:rsidRDefault="00704804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804" w:rsidRDefault="00704804">
    <w:pPr>
      <w:pStyle w:val="Stopka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804" w:rsidRDefault="00704804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804" w:rsidRDefault="00704804">
      <w:pPr>
        <w:rPr>
          <w:rFonts w:hint="eastAsia"/>
        </w:rPr>
      </w:pPr>
      <w:r>
        <w:separator/>
      </w:r>
    </w:p>
  </w:footnote>
  <w:footnote w:type="continuationSeparator" w:id="0">
    <w:p w:rsidR="00704804" w:rsidRDefault="0070480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804" w:rsidRDefault="00704804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804" w:rsidRDefault="00704804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804" w:rsidRDefault="00704804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15BA"/>
    <w:multiLevelType w:val="multilevel"/>
    <w:tmpl w:val="76AAE4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40"/>
        <w:szCs w:val="4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A7C1C39"/>
    <w:multiLevelType w:val="multilevel"/>
    <w:tmpl w:val="4EE4084E"/>
    <w:lvl w:ilvl="0">
      <w:start w:val="1"/>
      <w:numFmt w:val="decimal"/>
      <w:lvlText w:val="%1."/>
      <w:lvlJc w:val="left"/>
      <w:pPr>
        <w:tabs>
          <w:tab w:val="num" w:pos="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0" w:hanging="180"/>
      </w:pPr>
    </w:lvl>
  </w:abstractNum>
  <w:abstractNum w:abstractNumId="2" w15:restartNumberingAfterBreak="0">
    <w:nsid w:val="2C5B4D4E"/>
    <w:multiLevelType w:val="multilevel"/>
    <w:tmpl w:val="D8468D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4E904BB"/>
    <w:multiLevelType w:val="multilevel"/>
    <w:tmpl w:val="3866EE24"/>
    <w:lvl w:ilvl="0">
      <w:start w:val="1"/>
      <w:numFmt w:val="decimal"/>
      <w:lvlText w:val="%1."/>
      <w:lvlJc w:val="left"/>
      <w:pPr>
        <w:tabs>
          <w:tab w:val="num" w:pos="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0" w:hanging="180"/>
      </w:pPr>
    </w:lvl>
  </w:abstractNum>
  <w:abstractNum w:abstractNumId="4" w15:restartNumberingAfterBreak="0">
    <w:nsid w:val="45FF7DA8"/>
    <w:multiLevelType w:val="multilevel"/>
    <w:tmpl w:val="ED40435A"/>
    <w:lvl w:ilvl="0">
      <w:start w:val="1"/>
      <w:numFmt w:val="decimal"/>
      <w:lvlText w:val="%1."/>
      <w:lvlJc w:val="left"/>
      <w:pPr>
        <w:tabs>
          <w:tab w:val="num" w:pos="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0" w:hanging="180"/>
      </w:pPr>
    </w:lvl>
  </w:abstractNum>
  <w:abstractNum w:abstractNumId="5" w15:restartNumberingAfterBreak="0">
    <w:nsid w:val="4B1F181C"/>
    <w:multiLevelType w:val="multilevel"/>
    <w:tmpl w:val="16AABBF4"/>
    <w:lvl w:ilvl="0">
      <w:start w:val="1"/>
      <w:numFmt w:val="decimal"/>
      <w:lvlText w:val="%1."/>
      <w:lvlJc w:val="left"/>
      <w:pPr>
        <w:tabs>
          <w:tab w:val="num" w:pos="0"/>
        </w:tabs>
        <w:ind w:left="455" w:hanging="360"/>
      </w:pPr>
      <w:rPr>
        <w:rFonts w:ascii="Calibri" w:hAnsi="Calibri" w:cs="Calibri"/>
        <w:b w:val="0"/>
        <w:sz w:val="40"/>
        <w:szCs w:val="4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A6562EE"/>
    <w:multiLevelType w:val="hybridMultilevel"/>
    <w:tmpl w:val="D0AAACC6"/>
    <w:lvl w:ilvl="0" w:tplc="CFC0819E">
      <w:start w:val="1"/>
      <w:numFmt w:val="decimal"/>
      <w:pStyle w:val="Nagwek3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F387EC1"/>
    <w:multiLevelType w:val="multilevel"/>
    <w:tmpl w:val="3AA89A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40"/>
        <w:szCs w:val="4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8B74C43"/>
    <w:multiLevelType w:val="multilevel"/>
    <w:tmpl w:val="D40679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2A"/>
    <w:rsid w:val="00066888"/>
    <w:rsid w:val="00097A73"/>
    <w:rsid w:val="000B7412"/>
    <w:rsid w:val="001414A3"/>
    <w:rsid w:val="002248AB"/>
    <w:rsid w:val="002C468A"/>
    <w:rsid w:val="003B59C7"/>
    <w:rsid w:val="00484F76"/>
    <w:rsid w:val="00501469"/>
    <w:rsid w:val="005E5B24"/>
    <w:rsid w:val="00704804"/>
    <w:rsid w:val="00791817"/>
    <w:rsid w:val="008C29D9"/>
    <w:rsid w:val="00A616F3"/>
    <w:rsid w:val="00A840EC"/>
    <w:rsid w:val="00B720AC"/>
    <w:rsid w:val="00EB4096"/>
    <w:rsid w:val="00FC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83BCA"/>
  <w15:docId w15:val="{8B653474-3012-46C1-923D-A86CC873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textAlignment w:val="baseline"/>
    </w:pPr>
  </w:style>
  <w:style w:type="paragraph" w:styleId="Nagwek1">
    <w:name w:val="heading 1"/>
    <w:basedOn w:val="Normalny"/>
    <w:next w:val="Normalny"/>
    <w:autoRedefine/>
    <w:qFormat/>
    <w:rsid w:val="00F442E7"/>
    <w:pPr>
      <w:keepNext/>
      <w:keepLines/>
      <w:spacing w:after="120"/>
      <w:outlineLvl w:val="0"/>
    </w:pPr>
    <w:rPr>
      <w:rFonts w:ascii="Calibri" w:eastAsia="Times New Roman" w:hAnsi="Calibri" w:cs="Calibri"/>
      <w:szCs w:val="22"/>
    </w:rPr>
  </w:style>
  <w:style w:type="paragraph" w:styleId="Nagwek2">
    <w:name w:val="heading 2"/>
    <w:basedOn w:val="Standard"/>
    <w:next w:val="Nagwek3"/>
    <w:link w:val="Nagwek2Znak"/>
    <w:autoRedefine/>
    <w:qFormat/>
    <w:rsid w:val="000B7412"/>
    <w:pPr>
      <w:spacing w:before="120" w:after="120" w:line="276" w:lineRule="auto"/>
      <w:jc w:val="center"/>
      <w:outlineLvl w:val="1"/>
    </w:pPr>
    <w:rPr>
      <w:rFonts w:ascii="Calibri" w:eastAsia="Arial Unicode MS" w:hAnsi="Calibri" w:cs="Arial Unicode MS"/>
      <w:b/>
      <w:bCs/>
    </w:rPr>
  </w:style>
  <w:style w:type="paragraph" w:styleId="Nagwek3">
    <w:name w:val="heading 3"/>
    <w:basedOn w:val="Nagwek2"/>
    <w:next w:val="Normalny"/>
    <w:autoRedefine/>
    <w:qFormat/>
    <w:rsid w:val="00A840EC"/>
    <w:pPr>
      <w:keepNext/>
      <w:keepLines/>
      <w:numPr>
        <w:numId w:val="11"/>
      </w:numPr>
      <w:ind w:left="283" w:hanging="357"/>
      <w:jc w:val="left"/>
      <w:outlineLvl w:val="2"/>
    </w:pPr>
    <w:rPr>
      <w:rFonts w:eastAsia="Times New Roman" w:cs="Calibri"/>
      <w:b w:val="0"/>
      <w:sz w:val="40"/>
      <w:szCs w:val="40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A840EC"/>
    <w:pPr>
      <w:keepLines/>
      <w:spacing w:before="240" w:line="276" w:lineRule="auto"/>
      <w:outlineLvl w:val="3"/>
    </w:pPr>
    <w:rPr>
      <w:rFonts w:ascii="Calibri" w:eastAsiaTheme="majorEastAsia" w:hAnsi="Calibri"/>
      <w:iCs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qFormat/>
    <w:rPr>
      <w:rFonts w:ascii="Calibri" w:eastAsia="Times New Roman" w:hAnsi="Calibri" w:cs="Calibri"/>
      <w:bCs/>
      <w:sz w:val="22"/>
      <w:szCs w:val="21"/>
      <w:lang w:bidi="ar-SA"/>
    </w:rPr>
  </w:style>
  <w:style w:type="character" w:customStyle="1" w:styleId="Nagwek1Znak">
    <w:name w:val="Nagłówek 1 Znak"/>
    <w:basedOn w:val="Domylnaczcionkaakapitu"/>
    <w:qFormat/>
    <w:rPr>
      <w:rFonts w:ascii="Calibri" w:eastAsia="Times New Roman" w:hAnsi="Calibri" w:cs="Calibri"/>
      <w:b/>
      <w:szCs w:val="22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Courier New" w:eastAsia="Courier New" w:hAnsi="Courier New" w:cs="Courier New"/>
      <w:sz w:val="44"/>
      <w:szCs w:val="44"/>
    </w:rPr>
  </w:style>
  <w:style w:type="character" w:customStyle="1" w:styleId="WW8Num2z1">
    <w:name w:val="WW8Num2z1"/>
    <w:qFormat/>
    <w:rPr>
      <w:rFonts w:ascii="Courier New" w:eastAsia="Courier New" w:hAnsi="Courier New" w:cs="Courier New"/>
    </w:rPr>
  </w:style>
  <w:style w:type="character" w:customStyle="1" w:styleId="WW8Num2z2">
    <w:name w:val="WW8Num2z2"/>
    <w:qFormat/>
    <w:rPr>
      <w:rFonts w:ascii="Wingdings" w:eastAsia="Wingdings" w:hAnsi="Wingdings" w:cs="Wingdings"/>
    </w:rPr>
  </w:style>
  <w:style w:type="character" w:customStyle="1" w:styleId="WW8Num2z3">
    <w:name w:val="WW8Num2z3"/>
    <w:qFormat/>
    <w:rPr>
      <w:rFonts w:ascii="Symbol" w:eastAsia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Calibri" w:eastAsia="Calibri" w:hAnsi="Calibri" w:cs="Arial"/>
      <w:sz w:val="16"/>
      <w:szCs w:val="16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8z0">
    <w:name w:val="WW8Num8z0"/>
    <w:qFormat/>
    <w:rPr>
      <w:rFonts w:ascii="Courier New" w:eastAsia="Courier New" w:hAnsi="Courier New" w:cs="Courier New"/>
      <w:sz w:val="50"/>
      <w:szCs w:val="50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/>
      <w:sz w:val="18"/>
      <w:szCs w:val="18"/>
    </w:rPr>
  </w:style>
  <w:style w:type="character" w:customStyle="1" w:styleId="WW8Num9z1">
    <w:name w:val="WW8Num9z1"/>
    <w:qFormat/>
  </w:style>
  <w:style w:type="character" w:customStyle="1" w:styleId="WW8Num10z0">
    <w:name w:val="WW8Num10z0"/>
    <w:qFormat/>
    <w:rPr>
      <w:rFonts w:ascii="Verdana" w:eastAsia="Times New Roman" w:hAnsi="Verdana" w:cs="Times New Roman"/>
    </w:rPr>
  </w:style>
  <w:style w:type="character" w:customStyle="1" w:styleId="WW8Num10z1">
    <w:name w:val="WW8Num10z1"/>
    <w:qFormat/>
    <w:rPr>
      <w:rFonts w:ascii="Courier New" w:eastAsia="Courier New" w:hAnsi="Courier New" w:cs="Courier New"/>
    </w:rPr>
  </w:style>
  <w:style w:type="character" w:customStyle="1" w:styleId="WW8Num10z2">
    <w:name w:val="WW8Num10z2"/>
    <w:qFormat/>
    <w:rPr>
      <w:rFonts w:ascii="Wingdings" w:eastAsia="Wingdings" w:hAnsi="Wingdings" w:cs="Wingdings"/>
    </w:rPr>
  </w:style>
  <w:style w:type="character" w:customStyle="1" w:styleId="WW8Num10z3">
    <w:name w:val="WW8Num10z3"/>
    <w:qFormat/>
    <w:rPr>
      <w:rFonts w:ascii="Symbol" w:eastAsia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Verdana" w:eastAsia="Verdana" w:hAnsi="Verdana" w:cs="Verdana"/>
    </w:rPr>
  </w:style>
  <w:style w:type="character" w:customStyle="1" w:styleId="WW8Num12z1">
    <w:name w:val="WW8Num12z1"/>
    <w:qFormat/>
    <w:rPr>
      <w:rFonts w:ascii="Courier New" w:eastAsia="Courier New" w:hAnsi="Courier New" w:cs="Courier New"/>
    </w:rPr>
  </w:style>
  <w:style w:type="character" w:customStyle="1" w:styleId="WW8Num12z2">
    <w:name w:val="WW8Num12z2"/>
    <w:qFormat/>
    <w:rPr>
      <w:rFonts w:ascii="Wingdings" w:eastAsia="Wingdings" w:hAnsi="Wingdings" w:cs="Wingdings"/>
    </w:rPr>
  </w:style>
  <w:style w:type="character" w:customStyle="1" w:styleId="WW8Num12z3">
    <w:name w:val="WW8Num12z3"/>
    <w:qFormat/>
    <w:rPr>
      <w:rFonts w:ascii="Symbol" w:eastAsia="Symbol" w:hAnsi="Symbol" w:cs="Symbol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Calibri" w:eastAsia="Calibri" w:hAnsi="Calibri" w:cs="Arial"/>
      <w:sz w:val="14"/>
      <w:szCs w:val="14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color w:val="000000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Calibri" w:eastAsia="Calibri" w:hAnsi="Calibri" w:cs="Arial"/>
      <w:b w:val="0"/>
      <w:sz w:val="16"/>
      <w:szCs w:val="16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  <w:rPr>
      <w:rFonts w:ascii="Verdana" w:eastAsia="Verdana" w:hAnsi="Verdana" w:cs="Arial"/>
      <w:b w:val="0"/>
      <w:i w:val="0"/>
      <w:sz w:val="18"/>
    </w:rPr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color w:val="000000"/>
    </w:rPr>
  </w:style>
  <w:style w:type="character" w:customStyle="1" w:styleId="WW8Num20z1">
    <w:name w:val="WW8Num20z1"/>
    <w:qFormat/>
    <w:rPr>
      <w:b/>
      <w:color w:val="000000"/>
    </w:rPr>
  </w:style>
  <w:style w:type="character" w:customStyle="1" w:styleId="WW8Num21z0">
    <w:name w:val="WW8Num21z0"/>
    <w:qFormat/>
    <w:rPr>
      <w:rFonts w:ascii="Calibri" w:eastAsia="Calibri" w:hAnsi="Calibri" w:cs="Arial"/>
      <w:b/>
      <w:sz w:val="16"/>
      <w:szCs w:val="16"/>
    </w:rPr>
  </w:style>
  <w:style w:type="character" w:customStyle="1" w:styleId="WW8Num21z1">
    <w:name w:val="WW8Num21z1"/>
    <w:qFormat/>
    <w:rPr>
      <w:rFonts w:ascii="Calibri" w:eastAsia="Calibri" w:hAnsi="Calibri" w:cs="Arial"/>
      <w:sz w:val="16"/>
      <w:szCs w:val="16"/>
    </w:rPr>
  </w:style>
  <w:style w:type="character" w:customStyle="1" w:styleId="WW8Num22z0">
    <w:name w:val="WW8Num22z0"/>
    <w:qFormat/>
    <w:rPr>
      <w:color w:val="000000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Calibri" w:eastAsia="Calibri" w:hAnsi="Calibri" w:cs="Arial"/>
      <w:sz w:val="14"/>
      <w:szCs w:val="1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i w:val="0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Calibri" w:eastAsia="Calibri" w:hAnsi="Calibri" w:cs="Arial"/>
      <w:sz w:val="14"/>
      <w:szCs w:val="14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Courier New" w:eastAsia="Courier New" w:hAnsi="Courier New" w:cs="Courier New"/>
      <w:sz w:val="50"/>
      <w:szCs w:val="50"/>
    </w:rPr>
  </w:style>
  <w:style w:type="character" w:customStyle="1" w:styleId="WW8Num32z1">
    <w:name w:val="WW8Num32z1"/>
    <w:qFormat/>
    <w:rPr>
      <w:rFonts w:ascii="Verdana" w:eastAsia="Verdana" w:hAnsi="Verdana" w:cs="Verdana"/>
      <w:sz w:val="20"/>
      <w:szCs w:val="24"/>
    </w:rPr>
  </w:style>
  <w:style w:type="character" w:customStyle="1" w:styleId="WW8Num32z2">
    <w:name w:val="WW8Num32z2"/>
    <w:qFormat/>
  </w:style>
  <w:style w:type="character" w:customStyle="1" w:styleId="WW8Num32z3">
    <w:name w:val="WW8Num32z3"/>
    <w:qFormat/>
    <w:rPr>
      <w:rFonts w:ascii="Symbol" w:eastAsia="Symbol" w:hAnsi="Symbol" w:cs="Symbol"/>
    </w:rPr>
  </w:style>
  <w:style w:type="character" w:customStyle="1" w:styleId="WW8Num32z4">
    <w:name w:val="WW8Num32z4"/>
    <w:qFormat/>
    <w:rPr>
      <w:rFonts w:ascii="Courier New" w:eastAsia="Courier New" w:hAnsi="Courier New" w:cs="Courier New"/>
    </w:rPr>
  </w:style>
  <w:style w:type="character" w:customStyle="1" w:styleId="WW8Num32z5">
    <w:name w:val="WW8Num32z5"/>
    <w:qFormat/>
    <w:rPr>
      <w:rFonts w:ascii="Wingdings" w:eastAsia="Wingdings" w:hAnsi="Wingdings" w:cs="Wingdings"/>
    </w:rPr>
  </w:style>
  <w:style w:type="character" w:customStyle="1" w:styleId="WW8Num33z0">
    <w:name w:val="WW8Num33z0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i w:val="0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9z0">
    <w:name w:val="WW8Num39z0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rFonts w:ascii="Courier New" w:eastAsia="Courier New" w:hAnsi="Courier New" w:cs="Courier New"/>
      <w:sz w:val="44"/>
      <w:szCs w:val="44"/>
    </w:rPr>
  </w:style>
  <w:style w:type="character" w:customStyle="1" w:styleId="WW8Num41z1">
    <w:name w:val="WW8Num41z1"/>
    <w:qFormat/>
    <w:rPr>
      <w:rFonts w:ascii="Courier New" w:eastAsia="Courier New" w:hAnsi="Courier New" w:cs="Courier New"/>
    </w:rPr>
  </w:style>
  <w:style w:type="character" w:customStyle="1" w:styleId="WW8Num41z2">
    <w:name w:val="WW8Num41z2"/>
    <w:qFormat/>
    <w:rPr>
      <w:rFonts w:ascii="Wingdings" w:eastAsia="Wingdings" w:hAnsi="Wingdings" w:cs="Wingdings"/>
    </w:rPr>
  </w:style>
  <w:style w:type="character" w:customStyle="1" w:styleId="WW8Num41z3">
    <w:name w:val="WW8Num41z3"/>
    <w:qFormat/>
    <w:rPr>
      <w:rFonts w:ascii="Symbol" w:eastAsia="Symbol" w:hAnsi="Symbol" w:cs="Symbol"/>
    </w:rPr>
  </w:style>
  <w:style w:type="character" w:customStyle="1" w:styleId="WW8Num42z0">
    <w:name w:val="WW8Num42z0"/>
    <w:qFormat/>
    <w:rPr>
      <w:b/>
    </w:rPr>
  </w:style>
  <w:style w:type="character" w:customStyle="1" w:styleId="WW8Num42z1">
    <w:name w:val="WW8Num42z1"/>
    <w:qFormat/>
    <w:rPr>
      <w:rFonts w:ascii="Calibri" w:eastAsia="Calibri" w:hAnsi="Calibri" w:cs="Calibri"/>
      <w:sz w:val="16"/>
      <w:szCs w:val="16"/>
    </w:rPr>
  </w:style>
  <w:style w:type="character" w:customStyle="1" w:styleId="WW8Num43z0">
    <w:name w:val="WW8Num43z0"/>
    <w:qFormat/>
  </w:style>
  <w:style w:type="character" w:customStyle="1" w:styleId="WW8Num43z2">
    <w:name w:val="WW8Num43z2"/>
    <w:qFormat/>
    <w:rPr>
      <w:sz w:val="16"/>
      <w:szCs w:val="16"/>
    </w:rPr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</w:style>
  <w:style w:type="character" w:customStyle="1" w:styleId="WW8Num46z0">
    <w:name w:val="WW8Num46z0"/>
    <w:qFormat/>
  </w:style>
  <w:style w:type="character" w:customStyle="1" w:styleId="WW8Num47z0">
    <w:name w:val="WW8Num47z0"/>
    <w:qFormat/>
  </w:style>
  <w:style w:type="character" w:customStyle="1" w:styleId="WW8Num47z1">
    <w:name w:val="WW8Num47z1"/>
    <w:qFormat/>
    <w:rPr>
      <w:rFonts w:ascii="Arial" w:eastAsia="Arial" w:hAnsi="Arial" w:cs="Arial"/>
    </w:rPr>
  </w:style>
  <w:style w:type="character" w:customStyle="1" w:styleId="WW8Num47z2">
    <w:name w:val="WW8Num47z2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txttitle21">
    <w:name w:val="txttitle21"/>
    <w:qFormat/>
    <w:rPr>
      <w:rFonts w:ascii="Verdana" w:eastAsia="Verdana" w:hAnsi="Verdana" w:cs="Verdana"/>
      <w:b/>
      <w:bCs/>
      <w:color w:val="00008B"/>
      <w:sz w:val="21"/>
      <w:szCs w:val="21"/>
    </w:rPr>
  </w:style>
  <w:style w:type="character" w:customStyle="1" w:styleId="TekstprzypisudolnegoZnak">
    <w:name w:val="Tekst przypisu dolnego Znak"/>
    <w:basedOn w:val="Domylnaczcionkaakapitu"/>
    <w:qFormat/>
  </w:style>
  <w:style w:type="character" w:customStyle="1" w:styleId="FootnoteSymbol">
    <w:name w:val="Footnote Symbol"/>
    <w:qFormat/>
    <w:rPr>
      <w:vertAlign w:val="superscript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sz w:val="20"/>
      <w:szCs w:val="18"/>
    </w:rPr>
  </w:style>
  <w:style w:type="character" w:customStyle="1" w:styleId="TematkomentarzaZnak">
    <w:name w:val="Temat komentarza Znak"/>
    <w:basedOn w:val="TekstkomentarzaZnak"/>
    <w:qFormat/>
    <w:rPr>
      <w:b/>
      <w:bCs/>
      <w:sz w:val="20"/>
      <w:szCs w:val="18"/>
    </w:rPr>
  </w:style>
  <w:style w:type="character" w:customStyle="1" w:styleId="Znakinumeracji">
    <w:name w:val="Znaki numeracji"/>
    <w:qFormat/>
    <w:rPr>
      <w:rFonts w:ascii="Arial" w:eastAsia="Arial" w:hAnsi="Arial" w:cs="Arial"/>
      <w:sz w:val="18"/>
      <w:szCs w:val="18"/>
    </w:rPr>
  </w:style>
  <w:style w:type="character" w:customStyle="1" w:styleId="StandardZnak">
    <w:name w:val="Standard Znak"/>
    <w:basedOn w:val="Domylnaczcionkaakapitu"/>
    <w:qFormat/>
    <w:rPr>
      <w:rFonts w:ascii="Times New Roman" w:eastAsia="Times New Roman" w:hAnsi="Times New Roman" w:cs="Times New Roman"/>
      <w:lang w:bidi="ar-SA"/>
    </w:rPr>
  </w:style>
  <w:style w:type="character" w:customStyle="1" w:styleId="TekstZnak">
    <w:name w:val="Tekst Znak"/>
    <w:basedOn w:val="StandardZnak"/>
    <w:qFormat/>
    <w:rPr>
      <w:rFonts w:ascii="Calibri" w:eastAsia="Times New Roman" w:hAnsi="Calibri" w:cs="Calibri"/>
      <w:bCs/>
      <w:sz w:val="22"/>
      <w:szCs w:val="22"/>
      <w:lang w:bidi="ar-SA"/>
    </w:rPr>
  </w:style>
  <w:style w:type="character" w:customStyle="1" w:styleId="BezodstpwZnak">
    <w:name w:val="Bez odstępów Znak"/>
    <w:basedOn w:val="Domylnaczcionkaakapitu"/>
    <w:qFormat/>
    <w:rPr>
      <w:szCs w:val="21"/>
    </w:rPr>
  </w:style>
  <w:style w:type="character" w:customStyle="1" w:styleId="PodnagwekZnak">
    <w:name w:val="Podnagłówek Znak"/>
    <w:basedOn w:val="BezodstpwZnak"/>
    <w:qFormat/>
    <w:rPr>
      <w:rFonts w:ascii="Calibri" w:hAnsi="Calibri"/>
      <w:b/>
      <w:sz w:val="22"/>
      <w:szCs w:val="21"/>
    </w:rPr>
  </w:style>
  <w:style w:type="character" w:customStyle="1" w:styleId="Tabela1Znak">
    <w:name w:val="Tabela 1 Znak"/>
    <w:basedOn w:val="StandardZnak"/>
    <w:qFormat/>
    <w:rPr>
      <w:rFonts w:ascii="Calibri" w:eastAsia="Times New Roman" w:hAnsi="Calibri" w:cs="Times New Roman"/>
      <w:kern w:val="2"/>
      <w:lang w:bidi="ar-SA"/>
    </w:rPr>
  </w:style>
  <w:style w:type="character" w:customStyle="1" w:styleId="TabelagwnaZnak">
    <w:name w:val="Tabela główna Znak"/>
    <w:basedOn w:val="Tabela1Znak"/>
    <w:qFormat/>
    <w:rPr>
      <w:rFonts w:ascii="Calibri" w:eastAsia="Times New Roman" w:hAnsi="Calibri" w:cs="Times New Roman"/>
      <w:b/>
      <w:kern w:val="2"/>
      <w:sz w:val="22"/>
      <w:szCs w:val="22"/>
      <w:lang w:bidi="ar-SA"/>
    </w:rPr>
  </w:style>
  <w:style w:type="character" w:customStyle="1" w:styleId="Nagwek1Znak1">
    <w:name w:val="Nagłówek 1 Znak1"/>
    <w:basedOn w:val="Domylnaczcionkaakapitu"/>
    <w:qFormat/>
    <w:rPr>
      <w:rFonts w:ascii="Calibri" w:eastAsia="Times New Roman" w:hAnsi="Calibri" w:cs="Calibri"/>
      <w:b/>
      <w:szCs w:val="22"/>
    </w:rPr>
  </w:style>
  <w:style w:type="character" w:customStyle="1" w:styleId="Nagwek12Znak">
    <w:name w:val="Nagłówek 1.2 Znak"/>
    <w:basedOn w:val="Nagwek1Znak1"/>
    <w:qFormat/>
    <w:rPr>
      <w:rFonts w:ascii="Calibri" w:eastAsia="Times New Roman" w:hAnsi="Calibri" w:cs="Calibri"/>
      <w:b/>
      <w:szCs w:val="22"/>
    </w:rPr>
  </w:style>
  <w:style w:type="character" w:customStyle="1" w:styleId="Naglwek13Znak">
    <w:name w:val="Naglówek 1.3 Znak"/>
    <w:basedOn w:val="Nagwek12Znak"/>
    <w:qFormat/>
    <w:rPr>
      <w:rFonts w:ascii="Calibri" w:eastAsia="Times New Roman" w:hAnsi="Calibri" w:cs="Calibri"/>
      <w:b w:val="0"/>
      <w:sz w:val="22"/>
      <w:szCs w:val="22"/>
    </w:rPr>
  </w:style>
  <w:style w:type="character" w:customStyle="1" w:styleId="NagwekgwnyZnak">
    <w:name w:val="Nagłówek główny Znak"/>
    <w:basedOn w:val="Nagwek12Znak"/>
    <w:qFormat/>
    <w:rPr>
      <w:rFonts w:ascii="Calibri" w:eastAsia="Times New Roman" w:hAnsi="Calibri" w:cs="Calibri"/>
      <w:b w:val="0"/>
      <w:szCs w:val="22"/>
    </w:rPr>
  </w:style>
  <w:style w:type="character" w:customStyle="1" w:styleId="NagwekZnak">
    <w:name w:val="Nagłówek Znak"/>
    <w:basedOn w:val="Domylnaczcionkaakapitu"/>
    <w:qFormat/>
    <w:rPr>
      <w:szCs w:val="21"/>
    </w:rPr>
  </w:style>
  <w:style w:type="character" w:customStyle="1" w:styleId="StopkaZnak">
    <w:name w:val="Stopka Znak"/>
    <w:basedOn w:val="Domylnaczcionkaakapitu"/>
    <w:qFormat/>
    <w:rPr>
      <w:szCs w:val="21"/>
    </w:rPr>
  </w:style>
  <w:style w:type="character" w:customStyle="1" w:styleId="StandardZnak1">
    <w:name w:val="Standard Znak1"/>
    <w:basedOn w:val="Domylnaczcionkaakapitu"/>
    <w:link w:val="Standard"/>
    <w:qFormat/>
    <w:rsid w:val="005C3D4F"/>
    <w:rPr>
      <w:rFonts w:ascii="Times New Roman" w:eastAsia="Times New Roman" w:hAnsi="Times New Roman" w:cs="Times New Roman"/>
      <w:lang w:bidi="ar-SA"/>
    </w:rPr>
  </w:style>
  <w:style w:type="character" w:customStyle="1" w:styleId="Nagwek2Znak">
    <w:name w:val="Nagłówek 2 Znak"/>
    <w:basedOn w:val="StandardZnak1"/>
    <w:link w:val="Nagwek2"/>
    <w:qFormat/>
    <w:rsid w:val="000B7412"/>
    <w:rPr>
      <w:rFonts w:ascii="Calibri" w:eastAsia="Arial Unicode MS" w:hAnsi="Calibri" w:cs="Arial Unicode MS"/>
      <w:b/>
      <w:bCs/>
      <w:lang w:bidi="ar-SA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A840EC"/>
    <w:rPr>
      <w:rFonts w:ascii="Calibri" w:eastAsiaTheme="majorEastAsia" w:hAnsi="Calibri"/>
      <w:iCs/>
      <w:sz w:val="40"/>
      <w:szCs w:val="40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Mangal"/>
    </w:rPr>
  </w:style>
  <w:style w:type="paragraph" w:customStyle="1" w:styleId="Nagwek12">
    <w:name w:val="Nagłówek 1.2"/>
    <w:basedOn w:val="Nagwek1"/>
    <w:autoRedefine/>
    <w:qFormat/>
    <w:pPr>
      <w:spacing w:before="240" w:after="0"/>
    </w:pPr>
    <w:rPr>
      <w:szCs w:val="24"/>
    </w:rPr>
  </w:style>
  <w:style w:type="paragraph" w:customStyle="1" w:styleId="Tekstuser">
    <w:name w:val="Tekst (user)"/>
    <w:basedOn w:val="Standard"/>
    <w:qFormat/>
    <w:pPr>
      <w:spacing w:line="276" w:lineRule="auto"/>
    </w:pPr>
    <w:rPr>
      <w:rFonts w:ascii="Calibri" w:hAnsi="Calibri" w:cs="Calibri"/>
      <w:bCs/>
      <w:sz w:val="22"/>
      <w:szCs w:val="22"/>
    </w:rPr>
  </w:style>
  <w:style w:type="paragraph" w:customStyle="1" w:styleId="Standard">
    <w:name w:val="Standard"/>
    <w:link w:val="StandardZnak1"/>
    <w:qFormat/>
    <w:pPr>
      <w:textAlignment w:val="baseline"/>
    </w:pPr>
    <w:rPr>
      <w:rFonts w:ascii="Times New Roman" w:eastAsia="Times New Roman" w:hAnsi="Times New Roman" w:cs="Times New Roman"/>
      <w:lang w:bidi="ar-SA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styleId="NormalnyWeb">
    <w:name w:val="Normal (Web)"/>
    <w:basedOn w:val="Standard"/>
    <w:qFormat/>
    <w:pPr>
      <w:spacing w:before="280" w:after="280"/>
    </w:pPr>
    <w:rPr>
      <w:rFonts w:ascii="Verdana" w:eastAsia="Verdana" w:hAnsi="Verdana" w:cs="Verdana"/>
      <w:color w:val="0000CD"/>
      <w:sz w:val="18"/>
      <w:szCs w:val="18"/>
    </w:rPr>
  </w:style>
  <w:style w:type="paragraph" w:styleId="Tekstdymka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customStyle="1" w:styleId="Footnote">
    <w:name w:val="Footnote"/>
    <w:basedOn w:val="Standard"/>
    <w:qFormat/>
    <w:rPr>
      <w:sz w:val="20"/>
      <w:szCs w:val="20"/>
    </w:rPr>
  </w:style>
  <w:style w:type="paragraph" w:customStyle="1" w:styleId="Tabela1">
    <w:name w:val="Tabela 1"/>
    <w:basedOn w:val="Standard"/>
    <w:autoRedefine/>
    <w:qFormat/>
    <w:pPr>
      <w:suppressLineNumbers/>
      <w:spacing w:line="360" w:lineRule="auto"/>
      <w:ind w:left="142"/>
    </w:pPr>
    <w:rPr>
      <w:rFonts w:ascii="Calibri" w:hAnsi="Calibri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Tabela1"/>
    <w:qFormat/>
    <w:pPr>
      <w:jc w:val="center"/>
    </w:pPr>
    <w:rPr>
      <w:b/>
      <w:bCs/>
    </w:rPr>
  </w:style>
  <w:style w:type="paragraph" w:styleId="Tekstkomentarza">
    <w:name w:val="annotation text"/>
    <w:basedOn w:val="Normalny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Liniapozioma">
    <w:name w:val="Linia pozioma"/>
    <w:basedOn w:val="Standard"/>
    <w:next w:val="Textbody"/>
    <w:qFormat/>
    <w:pPr>
      <w:suppressLineNumbers/>
      <w:spacing w:after="283"/>
    </w:pPr>
    <w:rPr>
      <w:sz w:val="12"/>
      <w:szCs w:val="12"/>
    </w:rPr>
  </w:style>
  <w:style w:type="paragraph" w:customStyle="1" w:styleId="Default">
    <w:name w:val="Default"/>
    <w:basedOn w:val="Standard"/>
    <w:qFormat/>
    <w:rPr>
      <w:rFonts w:ascii="Verdana, Verdana" w:eastAsia="Verdana, Verdana" w:hAnsi="Verdana, Verdana" w:cs="Verdana, Verdana"/>
      <w:color w:val="000000"/>
      <w:lang w:bidi="hi-IN"/>
    </w:rPr>
  </w:style>
  <w:style w:type="paragraph" w:styleId="Akapitzlist">
    <w:name w:val="List Paragraph"/>
    <w:basedOn w:val="Standard"/>
    <w:qFormat/>
    <w:pPr>
      <w:spacing w:after="160"/>
      <w:ind w:left="720"/>
    </w:pPr>
  </w:style>
  <w:style w:type="paragraph" w:customStyle="1" w:styleId="Podnagwek">
    <w:name w:val="Podnagłówek"/>
    <w:basedOn w:val="Bezodstpw"/>
    <w:autoRedefine/>
    <w:qFormat/>
    <w:pPr>
      <w:spacing w:before="120" w:after="120" w:line="276" w:lineRule="auto"/>
      <w:jc w:val="center"/>
    </w:pPr>
    <w:rPr>
      <w:rFonts w:ascii="Calibri" w:hAnsi="Calibri"/>
      <w:b/>
      <w:sz w:val="22"/>
    </w:rPr>
  </w:style>
  <w:style w:type="paragraph" w:customStyle="1" w:styleId="Tabelagwna">
    <w:name w:val="Tabela główna"/>
    <w:basedOn w:val="Tabela1"/>
    <w:qFormat/>
    <w:rPr>
      <w:b/>
      <w:sz w:val="22"/>
      <w:szCs w:val="22"/>
    </w:rPr>
  </w:style>
  <w:style w:type="paragraph" w:styleId="Bezodstpw">
    <w:name w:val="No Spacing"/>
    <w:qFormat/>
    <w:pPr>
      <w:widowControl w:val="0"/>
      <w:textAlignment w:val="baseline"/>
    </w:pPr>
    <w:rPr>
      <w:szCs w:val="21"/>
    </w:rPr>
  </w:style>
  <w:style w:type="paragraph" w:customStyle="1" w:styleId="Naglwek13">
    <w:name w:val="Naglówek 1.3"/>
    <w:basedOn w:val="Nagwek1"/>
    <w:autoRedefine/>
    <w:qFormat/>
    <w:pPr>
      <w:spacing w:before="240" w:after="240"/>
    </w:pPr>
    <w:rPr>
      <w:b/>
      <w:sz w:val="22"/>
    </w:rPr>
  </w:style>
  <w:style w:type="paragraph" w:customStyle="1" w:styleId="Nagwekgwny">
    <w:name w:val="Nagłówek główny"/>
    <w:basedOn w:val="Nagwek1"/>
    <w:qFormat/>
    <w:pPr>
      <w:spacing w:after="0"/>
    </w:pPr>
    <w:rPr>
      <w:b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numbering" w:customStyle="1" w:styleId="WWOutlineListStyle11">
    <w:name w:val="WW_OutlineListStyle_11"/>
    <w:qFormat/>
  </w:style>
  <w:style w:type="numbering" w:customStyle="1" w:styleId="WWOutlineListStyle10">
    <w:name w:val="WW_OutlineListStyle_10"/>
    <w:qFormat/>
  </w:style>
  <w:style w:type="numbering" w:customStyle="1" w:styleId="WWOutlineListStyle9">
    <w:name w:val="WW_OutlineListStyle_9"/>
    <w:qFormat/>
  </w:style>
  <w:style w:type="numbering" w:customStyle="1" w:styleId="WWOutlineListStyle8">
    <w:name w:val="WW_OutlineListStyle_8"/>
    <w:qFormat/>
  </w:style>
  <w:style w:type="numbering" w:customStyle="1" w:styleId="WWOutlineListStyle7">
    <w:name w:val="WW_OutlineListStyle_7"/>
    <w:qFormat/>
  </w:style>
  <w:style w:type="numbering" w:customStyle="1" w:styleId="WWOutlineListStyle6">
    <w:name w:val="WW_OutlineListStyle_6"/>
    <w:qFormat/>
  </w:style>
  <w:style w:type="numbering" w:customStyle="1" w:styleId="WWOutlineListStyle5">
    <w:name w:val="WW_OutlineListStyle_5"/>
    <w:qFormat/>
  </w:style>
  <w:style w:type="numbering" w:customStyle="1" w:styleId="WWOutlineListStyle4">
    <w:name w:val="WW_OutlineListStyle_4"/>
    <w:qFormat/>
  </w:style>
  <w:style w:type="numbering" w:customStyle="1" w:styleId="WWOutlineListStyle3">
    <w:name w:val="WW_OutlineListStyle_3"/>
    <w:qFormat/>
  </w:style>
  <w:style w:type="numbering" w:customStyle="1" w:styleId="WWOutlineListStyle2">
    <w:name w:val="WW_OutlineListStyle_2"/>
    <w:qFormat/>
  </w:style>
  <w:style w:type="numbering" w:customStyle="1" w:styleId="WWOutlineListStyle1">
    <w:name w:val="WW_OutlineListStyle_1"/>
    <w:qFormat/>
  </w:style>
  <w:style w:type="numbering" w:customStyle="1" w:styleId="WWOutlineListStyle">
    <w:name w:val="WW_OutlineListStyle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1B460-29B5-447A-A4E7-EBCBD216E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73B08027.dotm</Template>
  <TotalTime>0</TotalTime>
  <Pages>20</Pages>
  <Words>2554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Cennik usługi Internet i Telewizja dla domu – Strefa F</vt:lpstr>
    </vt:vector>
  </TitlesOfParts>
  <Company/>
  <LinksUpToDate>false</LinksUpToDate>
  <CharactersWithSpaces>17847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Cennik usługi Internet i Telewizja dla domu – Strefa F</dc:title>
  <dc:subject/>
  <dc:creator>Domtel</dc:creator>
  <dc:description/>
  <cp:lastModifiedBy>Domtel</cp:lastModifiedBy>
  <cp:revision>2</cp:revision>
  <cp:lastPrinted>2026-05-27T08:14:00Z</cp:lastPrinted>
  <dcterms:created xsi:type="dcterms:W3CDTF">2026-07-22T09:05:00Z</dcterms:created>
  <dcterms:modified xsi:type="dcterms:W3CDTF">2026-07-22T09:05:00Z</dcterms:modified>
  <dc:language>pl-PL</dc:language>
</cp:coreProperties>
</file>